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55790D2E">
      <w:pPr>
        <w:pBdr/>
        <w:shd w:val="nil" w:color="auto"/>
        <w:spacing/>
        <w:ind/>
        <w:jc w:val="center"/>
        <w:rPr>
          <w:b/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b/>
          <w:bCs/>
          <w:i w:val="0"/>
          <w:iCs w:val="0"/>
          <w:color w:val="000000" w:themeColor="text1"/>
          <w:sz w:val="24"/>
          <w:szCs w:val="24"/>
          <w:highlight w:val="none"/>
        </w:rPr>
        <w:t xml:space="preserve">Auskunftsantrag </w:t>
      </w:r>
      <w:r>
        <w:rPr>
          <w:b/>
          <w:bCs/>
          <w:i w:val="0"/>
          <w:iCs w:val="0"/>
          <w:color w:val="000000" w:themeColor="text1"/>
          <w:sz w:val="24"/>
          <w:szCs w:val="24"/>
          <w:highlight w:val="none"/>
        </w:rPr>
        <w:t xml:space="preserve">zum Haber-Verfahren</w:t>
      </w:r>
      <w:r>
        <w:rPr>
          <w:b/>
          <w:bCs w:val="0"/>
          <w:i w:val="0"/>
          <w:color w:val="000000" w:themeColor="text1"/>
          <w:sz w:val="24"/>
          <w:szCs w:val="24"/>
          <w:highlight w:val="none"/>
        </w:rPr>
      </w:r>
      <w:r>
        <w:rPr>
          <w:b/>
          <w:bCs w:val="0"/>
          <w:i w:val="0"/>
          <w:color w:val="000000" w:themeColor="text1"/>
          <w:sz w:val="24"/>
          <w:szCs w:val="24"/>
          <w:highlight w:val="none"/>
        </w:rPr>
      </w:r>
    </w:p>
    <w:p w14:paraId="5ECD448B">
      <w:pPr>
        <w:pBdr/>
        <w:shd w:val="nil" w:color="000000"/>
        <w:spacing/>
        <w:ind/>
        <w:jc w:val="center"/>
        <w:rPr>
          <w:b/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b/>
          <w:bCs/>
          <w:i w:val="0"/>
          <w:iCs w:val="0"/>
          <w:color w:val="000000" w:themeColor="text1"/>
          <w:sz w:val="24"/>
          <w:szCs w:val="24"/>
          <w:highlight w:val="none"/>
        </w:rPr>
        <w:t xml:space="preserve">1 von 3: </w:t>
      </w:r>
      <w:r>
        <w:rPr>
          <w:b/>
          <w:bCs/>
          <w:i w:val="0"/>
          <w:iCs w:val="0"/>
          <w:color w:val="000000" w:themeColor="text1"/>
          <w:sz w:val="24"/>
          <w:szCs w:val="24"/>
          <w:highlight w:val="none"/>
        </w:rPr>
        <w:t xml:space="preserve">Datenabfrage beim Bundesamt für Verfassungsschutz </w:t>
      </w:r>
      <w:r>
        <w:rPr>
          <w:b/>
          <w:bCs w:val="0"/>
          <w:i w:val="0"/>
          <w:color w:val="000000" w:themeColor="text1"/>
          <w:sz w:val="24"/>
          <w:szCs w:val="24"/>
          <w:highlight w:val="none"/>
        </w:rPr>
      </w:r>
      <w:r>
        <w:rPr>
          <w:b/>
          <w:bCs w:val="0"/>
          <w:i w:val="0"/>
          <w:color w:val="000000" w:themeColor="text1"/>
          <w:sz w:val="24"/>
          <w:szCs w:val="24"/>
          <w:highlight w:val="none"/>
        </w:rPr>
      </w:r>
    </w:p>
    <w:p w14:paraId="635A7411">
      <w:pPr>
        <w:pBdr/>
        <w:shd w:val="nil" w:color="000000"/>
        <w:spacing/>
        <w:ind/>
        <w:jc w:val="center"/>
        <w:rPr>
          <w:b/>
          <w:bCs/>
          <w:i w:val="0"/>
          <w:color w:val="000000" w:themeColor="text1"/>
          <w:sz w:val="24"/>
          <w:szCs w:val="24"/>
          <w:highlight w:val="none"/>
        </w:rPr>
      </w:pPr>
      <w:r>
        <w:rPr>
          <w:b/>
          <w:bCs/>
          <w:i/>
          <w:iCs/>
          <w:color w:val="000000" w:themeColor="text1"/>
          <w:sz w:val="24"/>
          <w:szCs w:val="24"/>
          <w:highlight w:val="none"/>
        </w:rPr>
        <w:t xml:space="preserve">Muster</w:t>
      </w:r>
      <w:r>
        <w:rPr>
          <w:b/>
          <w:bCs/>
          <w:i w:val="0"/>
          <w:color w:val="000000" w:themeColor="text1"/>
          <w:sz w:val="24"/>
          <w:szCs w:val="24"/>
          <w:highlight w:val="none"/>
        </w:rPr>
      </w:r>
      <w:r>
        <w:rPr>
          <w:b/>
          <w:bCs/>
          <w:i w:val="0"/>
          <w:color w:val="000000" w:themeColor="text1"/>
          <w:sz w:val="24"/>
          <w:szCs w:val="24"/>
          <w:highlight w:val="none"/>
        </w:rPr>
      </w:r>
    </w:p>
    <w:p w14:paraId="7E6A2C1E">
      <w:pPr>
        <w:pBdr/>
        <w:shd w:val="nil" w:color="000000"/>
        <w:spacing/>
        <w:ind/>
        <w:jc w:val="both"/>
        <w:rPr>
          <w:bCs w:val="0"/>
          <w:i w:val="0"/>
          <w:color w:val="000000" w:themeColor="text1"/>
          <w:sz w:val="24"/>
          <w:szCs w:val="24"/>
        </w:rPr>
      </w:pPr>
      <w:r>
        <w:rPr>
          <w:bCs w:val="0"/>
          <w:i w:val="0"/>
          <w:iCs w:val="0"/>
          <w:color w:val="000000" w:themeColor="text1"/>
          <w:sz w:val="24"/>
          <w:szCs w:val="24"/>
        </w:rPr>
      </w:r>
      <w:r>
        <w:rPr>
          <w:bCs w:val="0"/>
          <w:i w:val="0"/>
          <w:color w:val="000000" w:themeColor="text1"/>
          <w:sz w:val="24"/>
          <w:szCs w:val="24"/>
        </w:rPr>
      </w:r>
      <w:r>
        <w:rPr>
          <w:bCs w:val="0"/>
          <w:i w:val="0"/>
          <w:color w:val="000000" w:themeColor="text1"/>
          <w:sz w:val="24"/>
          <w:szCs w:val="24"/>
        </w:rPr>
      </w:r>
    </w:p>
    <w:p w14:paraId="4EC7DAD6">
      <w:pPr>
        <w:pBdr/>
        <w:shd w:val="nil" w:color="000000"/>
        <w:spacing/>
        <w:ind/>
        <w:jc w:val="both"/>
        <w:rPr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i w:val="0"/>
          <w:iCs w:val="0"/>
          <w:color w:val="000000" w:themeColor="text1"/>
          <w:sz w:val="24"/>
          <w:szCs w:val="24"/>
          <w:highlight w:val="none"/>
        </w:rPr>
        <w:t xml:space="preserve">Mithilfe des unten stehenden Musters können Sie beim Bundesamt für Verfassungsschutz Informationen abfragen, die möglicherweise über Sie gespeichert sind. Sie können das Muster als Einzelperson nutzen (zB Vorstandsmitglied, Verantwortliche:r</w:t>
      </w:r>
      <w:r>
        <w:rPr>
          <w:i w:val="0"/>
          <w:iCs w:val="0"/>
          <w:color w:val="000000" w:themeColor="text1"/>
          <w:sz w:val="24"/>
          <w:szCs w:val="24"/>
          <w:highlight w:val="none"/>
        </w:rPr>
        <w:t xml:space="preserve">), wenn Ihr Verein/Organisation/Initiative Fördergelder des Bundesprogramms „Demokratie leben!“ beantragt hat. So können Sie nachvollziehen, inwiefern Sie vom sog. Haber-Verfahren betroffen sind oder sein könnten. Mit dem Haber-Verfahren (mehr Hintergrund </w:t>
      </w:r>
      <w:hyperlink r:id="rId10" w:tooltip="https://fragdenstaat.de/artikel/exklusiv/2025/10/geheimdienst-untersucht-zivilgesellschaft/" w:history="1">
        <w:r>
          <w:rPr>
            <w:rStyle w:val="885"/>
            <w:i w:val="0"/>
            <w:iCs w:val="0"/>
            <w:color w:val="000000" w:themeColor="text1"/>
            <w:sz w:val="24"/>
            <w:szCs w:val="24"/>
            <w:highlight w:val="none"/>
          </w:rPr>
          <w:t xml:space="preserve">hier</w:t>
        </w:r>
      </w:hyperlink>
      <w:r>
        <w:rPr>
          <w:i w:val="0"/>
          <w:iCs w:val="0"/>
          <w:color w:val="000000" w:themeColor="text1"/>
          <w:sz w:val="24"/>
          <w:szCs w:val="24"/>
          <w:highlight w:val="none"/>
        </w:rPr>
        <w:t xml:space="preserve">) werden potenzielle Förderempfänger:innen vorab überprüft, ob Informationen beim Verfassungsschutz vorliegen.</w:t>
      </w:r>
      <w:r>
        <w:rPr>
          <w:bCs w:val="0"/>
          <w:i w:val="0"/>
          <w:color w:val="000000" w:themeColor="text1"/>
          <w:sz w:val="24"/>
          <w:szCs w:val="24"/>
          <w:highlight w:val="none"/>
        </w:rPr>
      </w:r>
      <w:r>
        <w:rPr>
          <w:bCs w:val="0"/>
          <w:i w:val="0"/>
          <w:color w:val="000000" w:themeColor="text1"/>
          <w:sz w:val="24"/>
          <w:szCs w:val="24"/>
          <w:highlight w:val="none"/>
        </w:rPr>
      </w:r>
    </w:p>
    <w:p w14:paraId="07C82C1E">
      <w:pPr>
        <w:pBdr/>
        <w:shd w:val="nil" w:color="000000"/>
        <w:spacing/>
        <w:ind/>
        <w:jc w:val="both"/>
        <w:rPr>
          <w:bCs w:val="0"/>
          <w:i w:val="0"/>
          <w:color w:val="000000" w:themeColor="text1"/>
          <w:sz w:val="24"/>
          <w:szCs w:val="24"/>
          <w:highlight w:val="none"/>
          <w:u w:val="single"/>
        </w:rPr>
      </w:pPr>
      <w:r>
        <w:rPr>
          <w:bCs w:val="0"/>
          <w:i w:val="0"/>
          <w:color w:val="000000" w:themeColor="text1"/>
          <w:sz w:val="24"/>
          <w:szCs w:val="24"/>
          <w:u w:val="single"/>
        </w:rPr>
        <w:t xml:space="preserve">So nutzen Sie das Muster:</w:t>
      </w:r>
      <w:r>
        <w:rPr>
          <w:bCs w:val="0"/>
          <w:i w:val="0"/>
          <w:color w:val="000000" w:themeColor="text1"/>
          <w:sz w:val="24"/>
          <w:szCs w:val="24"/>
          <w:highlight w:val="none"/>
          <w:u w:val="single"/>
        </w:rPr>
      </w:r>
      <w:r>
        <w:rPr>
          <w:bCs w:val="0"/>
          <w:i w:val="0"/>
          <w:color w:val="000000" w:themeColor="text1"/>
          <w:sz w:val="24"/>
          <w:szCs w:val="24"/>
          <w:highlight w:val="none"/>
          <w:u w:val="single"/>
        </w:rPr>
      </w:r>
    </w:p>
    <w:p w14:paraId="4B0A3B85">
      <w:pPr>
        <w:pStyle w:val="931"/>
        <w:numPr>
          <w:ilvl w:val="0"/>
          <w:numId w:val="7"/>
        </w:numPr>
        <w:pBdr/>
        <w:shd w:val="nil" w:color="000000"/>
        <w:spacing/>
        <w:ind/>
        <w:jc w:val="both"/>
        <w:rPr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bCs w:val="0"/>
          <w:i w:val="0"/>
          <w:color w:val="000000" w:themeColor="text1"/>
          <w:sz w:val="24"/>
          <w:szCs w:val="24"/>
          <w:highlight w:val="none"/>
        </w:rPr>
        <w:t xml:space="preserve">Füllen Sie die rot kursiv markierten Teil mit Ihren persönlichen Daten aus.</w:t>
      </w:r>
      <w:r>
        <w:rPr>
          <w:bCs w:val="0"/>
          <w:i w:val="0"/>
          <w:color w:val="000000" w:themeColor="text1"/>
          <w:sz w:val="24"/>
          <w:szCs w:val="24"/>
          <w:highlight w:val="none"/>
        </w:rPr>
      </w:r>
      <w:r>
        <w:rPr>
          <w:bCs w:val="0"/>
          <w:i w:val="0"/>
          <w:color w:val="000000" w:themeColor="text1"/>
          <w:sz w:val="24"/>
          <w:szCs w:val="24"/>
          <w:highlight w:val="none"/>
        </w:rPr>
      </w:r>
    </w:p>
    <w:p w14:paraId="573C9622">
      <w:pPr>
        <w:pStyle w:val="931"/>
        <w:numPr>
          <w:ilvl w:val="0"/>
          <w:numId w:val="7"/>
        </w:numPr>
        <w:pBdr/>
        <w:shd w:val="nil" w:color="000000"/>
        <w:spacing/>
        <w:ind/>
        <w:jc w:val="both"/>
        <w:rPr>
          <w:bCs w:val="0"/>
          <w:i w:val="0"/>
          <w:color w:val="000000" w:themeColor="text1"/>
          <w:sz w:val="24"/>
          <w:szCs w:val="24"/>
        </w:rPr>
      </w:pPr>
      <w:r>
        <w:rPr>
          <w:bCs w:val="0"/>
          <w:i w:val="0"/>
          <w:color w:val="000000" w:themeColor="text1"/>
          <w:sz w:val="24"/>
          <w:szCs w:val="24"/>
          <w:highlight w:val="none"/>
        </w:rPr>
      </w:r>
      <w:r>
        <w:rPr>
          <w:i w:val="0"/>
          <w:iCs w:val="0"/>
          <w:color w:val="000000" w:themeColor="text1"/>
          <w:sz w:val="24"/>
          <w:szCs w:val="24"/>
        </w:rPr>
        <w:t xml:space="preserve">Dem Antrag müssen Sie eine ausgedruckte Kopie des Personalausweises (</w:t>
      </w:r>
      <w:r>
        <w:rPr>
          <w:i w:val="0"/>
          <w:iCs w:val="0"/>
          <w:color w:val="000000" w:themeColor="text1"/>
          <w:sz w:val="24"/>
          <w:szCs w:val="24"/>
          <w:u w:val="none"/>
        </w:rPr>
        <w:t xml:space="preserve">Vorder-</w:t>
      </w:r>
      <w:r>
        <w:rPr>
          <w:i w:val="0"/>
          <w:iCs w:val="0"/>
          <w:color w:val="000000" w:themeColor="text1"/>
          <w:sz w:val="24"/>
          <w:szCs w:val="24"/>
        </w:rPr>
        <w:t xml:space="preserve"> und  Rückseite) oder Reisepasses beifügen</w:t>
      </w:r>
      <w:r>
        <w:rPr>
          <w:i w:val="0"/>
          <w:iCs w:val="0"/>
          <w:color w:val="000000" w:themeColor="text1"/>
          <w:sz w:val="24"/>
          <w:szCs w:val="24"/>
        </w:rPr>
        <w:t xml:space="preserve">. Dabei müssen </w:t>
      </w:r>
      <w:r>
        <w:rPr>
          <w:i w:val="0"/>
          <w:iCs w:val="0"/>
          <w:color w:val="000000" w:themeColor="text1"/>
          <w:sz w:val="24"/>
          <w:szCs w:val="24"/>
        </w:rPr>
        <w:t xml:space="preserve">nur N</w:t>
      </w:r>
      <w:r>
        <w:rPr>
          <w:i w:val="0"/>
          <w:iCs w:val="0"/>
          <w:color w:val="000000" w:themeColor="text1"/>
          <w:sz w:val="24"/>
          <w:szCs w:val="24"/>
        </w:rPr>
        <w:t xml:space="preserve">a</w:t>
      </w:r>
      <w:r>
        <w:rPr>
          <w:i w:val="0"/>
          <w:iCs w:val="0"/>
          <w:color w:val="000000" w:themeColor="text1"/>
          <w:sz w:val="24"/>
          <w:szCs w:val="24"/>
        </w:rPr>
        <w:t xml:space="preserve">me, Anschrift, Geburtsdatum und die Gültigkeitsdauer des Ausweises erkennbar sein. Der Rest, auch das Foto, sollten geschwärzt werden.</w:t>
      </w:r>
      <w:r>
        <w:rPr>
          <w:bCs w:val="0"/>
          <w:i w:val="0"/>
          <w:color w:val="000000" w:themeColor="text1"/>
          <w:sz w:val="24"/>
          <w:szCs w:val="24"/>
        </w:rPr>
      </w:r>
      <w:r>
        <w:rPr>
          <w:bCs w:val="0"/>
          <w:i w:val="0"/>
          <w:color w:val="000000" w:themeColor="text1"/>
          <w:sz w:val="24"/>
          <w:szCs w:val="24"/>
        </w:rPr>
      </w:r>
    </w:p>
    <w:p w14:paraId="071756B5">
      <w:pPr>
        <w:pStyle w:val="931"/>
        <w:numPr>
          <w:ilvl w:val="0"/>
          <w:numId w:val="7"/>
        </w:numPr>
        <w:pBdr/>
        <w:shd w:val="nil" w:color="000000"/>
        <w:spacing/>
        <w:ind/>
        <w:jc w:val="both"/>
        <w:rPr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i w:val="0"/>
          <w:iCs w:val="0"/>
          <w:color w:val="000000" w:themeColor="text1"/>
          <w:sz w:val="24"/>
          <w:szCs w:val="24"/>
        </w:rPr>
      </w:r>
      <w:r>
        <w:rPr>
          <w:i w:val="0"/>
          <w:iCs w:val="0"/>
          <w:color w:val="000000" w:themeColor="text1"/>
          <w:sz w:val="24"/>
          <w:szCs w:val="24"/>
        </w:rPr>
        <w:t xml:space="preserve">Die Kopie muss von Hand unterschrieben und der Antrag per Post eingereicht werden. </w:t>
      </w:r>
      <w:r>
        <w:rPr>
          <w:i w:val="0"/>
          <w:iCs w:val="0"/>
          <w:color w:val="000000" w:themeColor="text1"/>
          <w:sz w:val="24"/>
          <w:szCs w:val="24"/>
        </w:rPr>
        <w:t xml:space="preserve"> </w:t>
      </w:r>
      <w:r>
        <w:rPr>
          <w:bCs w:val="0"/>
          <w:i w:val="0"/>
          <w:color w:val="000000" w:themeColor="text1"/>
          <w:sz w:val="24"/>
          <w:szCs w:val="24"/>
          <w:highlight w:val="none"/>
        </w:rPr>
      </w:r>
      <w:r>
        <w:rPr>
          <w:bCs w:val="0"/>
          <w:i w:val="0"/>
          <w:color w:val="000000" w:themeColor="text1"/>
          <w:sz w:val="24"/>
          <w:szCs w:val="24"/>
          <w:highlight w:val="none"/>
        </w:rPr>
      </w:r>
    </w:p>
    <w:p w14:paraId="10E81CDD">
      <w:pPr>
        <w:pStyle w:val="931"/>
        <w:numPr>
          <w:ilvl w:val="0"/>
          <w:numId w:val="7"/>
        </w:numPr>
        <w:pBdr/>
        <w:shd w:val="nil" w:color="000000"/>
        <w:spacing/>
        <w:ind/>
        <w:jc w:val="both"/>
        <w:rPr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i w:val="0"/>
          <w:iCs w:val="0"/>
          <w:color w:val="000000" w:themeColor="text1"/>
          <w:sz w:val="24"/>
          <w:szCs w:val="24"/>
          <w:highlight w:val="none"/>
        </w:rPr>
        <w:t xml:space="preserve">Erwägen Sie auch Anträge auf Datenabfrage und Akteneinsicht bei Ihrem Fördermittelgeber</w:t>
      </w:r>
      <w:r>
        <w:rPr>
          <w:i w:val="0"/>
          <w:iCs w:val="0"/>
          <w:color w:val="000000" w:themeColor="text1"/>
          <w:sz w:val="24"/>
          <w:szCs w:val="24"/>
          <w:highlight w:val="none"/>
        </w:rPr>
        <w:t xml:space="preserve">, für die wir auch Musterformulare bereitstellen.</w:t>
      </w:r>
      <w:r>
        <w:rPr>
          <w:bCs w:val="0"/>
          <w:i w:val="0"/>
          <w:color w:val="000000" w:themeColor="text1"/>
          <w:sz w:val="24"/>
          <w:szCs w:val="24"/>
          <w:highlight w:val="none"/>
        </w:rPr>
      </w:r>
      <w:r>
        <w:rPr>
          <w:bCs w:val="0"/>
          <w:i w:val="0"/>
          <w:color w:val="000000" w:themeColor="text1"/>
          <w:sz w:val="24"/>
          <w:szCs w:val="24"/>
          <w:highlight w:val="none"/>
        </w:rPr>
      </w:r>
    </w:p>
    <w:p w14:paraId="3532277E">
      <w:pPr>
        <w:pBdr/>
        <w:shd w:val="nil" w:color="000000"/>
        <w:spacing/>
        <w:ind/>
        <w:jc w:val="both"/>
        <w:rPr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bCs w:val="0"/>
          <w:i w:val="0"/>
          <w:color w:val="000000" w:themeColor="text1"/>
          <w:sz w:val="24"/>
          <w:szCs w:val="24"/>
          <w:highlight w:val="none"/>
        </w:rPr>
      </w:r>
      <w:r>
        <w:rPr>
          <w:bCs w:val="0"/>
          <w:i w:val="0"/>
          <w:color w:val="000000" w:themeColor="text1"/>
          <w:sz w:val="24"/>
          <w:szCs w:val="24"/>
          <w:highlight w:val="none"/>
        </w:rPr>
      </w:r>
      <w:r>
        <w:rPr>
          <w:bCs w:val="0"/>
          <w:i w:val="0"/>
          <w:color w:val="000000" w:themeColor="text1"/>
          <w:sz w:val="24"/>
          <w:szCs w:val="24"/>
          <w:highlight w:val="none"/>
        </w:rPr>
      </w:r>
    </w:p>
    <w:p w14:paraId="0641DBFA">
      <w:pPr>
        <w:pBdr/>
        <w:shd w:val="nil" w:color="000000"/>
        <w:spacing/>
        <w:ind/>
        <w:jc w:val="both"/>
        <w:rPr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i w:val="0"/>
          <w:iCs w:val="0"/>
          <w:color w:val="000000" w:themeColor="text1"/>
          <w:sz w:val="24"/>
          <w:szCs w:val="24"/>
          <w:highlight w:val="none"/>
        </w:rPr>
        <w:t xml:space="preserve">Für Rückfragen und Beratungsbedarf melden Sie sich gerne beim Gegenrechtsschutz unter </w:t>
      </w:r>
      <w:hyperlink r:id="rId11" w:tooltip="http://kontakt@gegenrechtsschutz.de" w:history="1">
        <w:r>
          <w:rPr>
            <w:rStyle w:val="885"/>
            <w:i w:val="0"/>
            <w:iCs w:val="0"/>
            <w:color w:val="000000" w:themeColor="text1"/>
            <w:sz w:val="24"/>
            <w:szCs w:val="24"/>
            <w:highlight w:val="none"/>
          </w:rPr>
          <w:t xml:space="preserve">kontakt@gegenrechtsschutz.de</w:t>
        </w:r>
      </w:hyperlink>
      <w:r>
        <w:rPr>
          <w:i w:val="0"/>
          <w:iCs w:val="0"/>
          <w:color w:val="000000" w:themeColor="text1"/>
          <w:sz w:val="24"/>
          <w:szCs w:val="24"/>
          <w:highlight w:val="none"/>
        </w:rPr>
        <w:t xml:space="preserve">.</w:t>
      </w:r>
      <w:r>
        <w:rPr>
          <w:bCs w:val="0"/>
          <w:i w:val="0"/>
          <w:color w:val="000000" w:themeColor="text1"/>
          <w:sz w:val="24"/>
          <w:szCs w:val="24"/>
          <w:highlight w:val="none"/>
        </w:rPr>
      </w:r>
      <w:r>
        <w:rPr>
          <w:bCs w:val="0"/>
          <w:i w:val="0"/>
          <w:color w:val="000000" w:themeColor="text1"/>
          <w:sz w:val="24"/>
          <w:szCs w:val="24"/>
          <w:highlight w:val="none"/>
        </w:rPr>
      </w:r>
    </w:p>
    <w:p w14:paraId="774A606F">
      <w:pPr>
        <w:pBdr/>
        <w:shd w:val="nil" w:color="000000"/>
        <w:spacing/>
        <w:ind/>
        <w:jc w:val="both"/>
        <w:rPr>
          <w:bCs w:val="0"/>
          <w:i w:val="0"/>
          <w:color w:val="000000" w:themeColor="text1"/>
          <w:sz w:val="24"/>
          <w:szCs w:val="24"/>
        </w:rPr>
      </w:pPr>
      <w:r>
        <w:rPr>
          <w:i/>
          <w:iCs/>
          <w:color w:val="ee0000"/>
          <w:sz w:val="24"/>
          <w:szCs w:val="24"/>
          <w:highlight w:val="none"/>
        </w:rPr>
      </w:r>
      <w:r>
        <w:rPr>
          <w:bCs w:val="0"/>
          <w:i w:val="0"/>
          <w:color w:val="000000" w:themeColor="text1"/>
          <w:sz w:val="24"/>
          <w:szCs w:val="24"/>
        </w:rPr>
      </w:r>
      <w:r>
        <w:rPr>
          <w:bCs w:val="0"/>
          <w:i w:val="0"/>
          <w:color w:val="000000" w:themeColor="text1"/>
          <w:sz w:val="24"/>
          <w:szCs w:val="24"/>
        </w:rPr>
      </w:r>
    </w:p>
    <w:p w14:paraId="1F37E1E3">
      <w:pPr>
        <w:pBdr/>
        <w:shd w:val="nil" w:color="000000"/>
        <w:spacing/>
        <w:ind/>
        <w:jc w:val="both"/>
        <w:rPr>
          <w:bCs/>
          <w:i/>
          <w:color w:val="ee0000"/>
          <w:sz w:val="24"/>
          <w:szCs w:val="24"/>
          <w:highlight w:val="none"/>
        </w:rPr>
      </w:pPr>
      <w:r>
        <w:rPr>
          <w:i/>
          <w:iCs/>
          <w:color w:val="ee0000"/>
          <w:sz w:val="24"/>
          <w:szCs w:val="24"/>
          <w:highlight w:val="none"/>
        </w:rPr>
        <w:br w:type="page" w:clear="all"/>
      </w:r>
      <w:r>
        <w:rPr>
          <w:bCs/>
          <w:i/>
          <w:color w:val="ee0000"/>
          <w:sz w:val="24"/>
          <w:szCs w:val="24"/>
          <w:highlight w:val="none"/>
        </w:rPr>
      </w:r>
      <w:r>
        <w:rPr>
          <w:bCs/>
          <w:i/>
          <w:color w:val="ee0000"/>
          <w:sz w:val="24"/>
          <w:szCs w:val="24"/>
          <w:highlight w:val="none"/>
        </w:rPr>
      </w:r>
    </w:p>
    <w:p w14:paraId="4BC3C14A" w14:textId="2C0A4846">
      <w:pPr>
        <w:pBdr/>
        <w:spacing/>
        <w:ind/>
        <w:jc w:val="right"/>
        <w:rPr>
          <w:i/>
          <w:iCs/>
          <w:color w:val="ee0000"/>
          <w:sz w:val="24"/>
          <w:szCs w:val="24"/>
          <w:highlight w:val="none"/>
        </w:rPr>
      </w:pPr>
      <w:r>
        <w:rPr>
          <w:i/>
          <w:iCs/>
          <w:color w:val="ee0000"/>
          <w:sz w:val="24"/>
          <w:szCs w:val="24"/>
        </w:rPr>
        <w:t xml:space="preserve">Name der </w:t>
      </w:r>
      <w:r>
        <w:rPr>
          <w:i/>
          <w:iCs/>
          <w:color w:val="ee0000"/>
          <w:sz w:val="24"/>
          <w:szCs w:val="24"/>
        </w:rPr>
        <w:t xml:space="preserve">Antragsteller:in</w:t>
      </w:r>
      <w:r>
        <w:rPr>
          <w:i/>
          <w:iCs/>
          <w:color w:val="ee0000"/>
          <w:sz w:val="24"/>
          <w:szCs w:val="24"/>
          <w:highlight w:val="none"/>
        </w:rPr>
      </w:r>
      <w:r>
        <w:rPr>
          <w:i/>
          <w:iCs/>
          <w:color w:val="ee0000"/>
          <w:sz w:val="24"/>
          <w:szCs w:val="24"/>
          <w:highlight w:val="none"/>
        </w:rPr>
      </w:r>
    </w:p>
    <w:p w14:paraId="4319185F" w14:textId="4C5F2B65">
      <w:pPr>
        <w:pBdr/>
        <w:spacing/>
        <w:ind/>
        <w:jc w:val="right"/>
        <w:rPr>
          <w:i/>
          <w:iCs/>
          <w:color w:val="ee0000"/>
          <w:sz w:val="24"/>
          <w:szCs w:val="24"/>
        </w:rPr>
      </w:pPr>
      <w:r>
        <w:rPr>
          <w:i/>
          <w:iCs/>
          <w:color w:val="ee0000"/>
          <w:sz w:val="24"/>
          <w:szCs w:val="24"/>
        </w:rPr>
        <w:t xml:space="preserve">Adresse</w:t>
      </w:r>
      <w:r>
        <w:rPr>
          <w:i/>
          <w:iCs/>
          <w:color w:val="ee0000"/>
          <w:sz w:val="24"/>
          <w:szCs w:val="24"/>
        </w:rPr>
      </w:r>
      <w:r>
        <w:rPr>
          <w:i/>
          <w:iCs/>
          <w:color w:val="ee0000"/>
          <w:sz w:val="24"/>
          <w:szCs w:val="24"/>
        </w:rPr>
      </w:r>
    </w:p>
    <w:p w14:paraId="02C11757" w14:textId="77777777">
      <w:pPr>
        <w:pBdr/>
        <w:spacing/>
        <w:ind/>
        <w:jc w:val="lef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09D69E34" w14:textId="2DFDE6B6">
      <w:pPr>
        <w:pBdr/>
        <w:spacing/>
        <w:ind/>
        <w:jc w:val="left"/>
        <w:rPr>
          <w:sz w:val="24"/>
          <w:szCs w:val="24"/>
        </w:rPr>
      </w:pPr>
      <w:r>
        <w:rPr>
          <w:sz w:val="24"/>
          <w:szCs w:val="24"/>
        </w:rPr>
        <w:t xml:space="preserve">Bundesamt für Verfassungsschutz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43542244" w14:textId="77777777">
      <w:pPr>
        <w:pBdr/>
        <w:spacing/>
        <w:ind/>
        <w:jc w:val="left"/>
        <w:rPr>
          <w:sz w:val="24"/>
          <w:szCs w:val="24"/>
        </w:rPr>
      </w:pPr>
      <w:r>
        <w:rPr>
          <w:sz w:val="24"/>
          <w:szCs w:val="24"/>
        </w:rPr>
        <w:t xml:space="preserve">Merianstraße</w:t>
      </w:r>
      <w:r>
        <w:rPr>
          <w:sz w:val="24"/>
          <w:szCs w:val="24"/>
        </w:rPr>
        <w:t xml:space="preserve"> 100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0FBAFD53" w14:textId="0DB3637F">
      <w:pPr>
        <w:pBdr/>
        <w:spacing/>
        <w:ind/>
        <w:jc w:val="left"/>
        <w:rPr>
          <w:sz w:val="24"/>
          <w:szCs w:val="24"/>
        </w:rPr>
      </w:pPr>
      <w:r>
        <w:rPr>
          <w:sz w:val="24"/>
          <w:szCs w:val="24"/>
        </w:rPr>
        <w:t xml:space="preserve">50765 Köln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0BCD2BCA" w14:textId="77777777">
      <w:pPr>
        <w:pBdr/>
        <w:spacing/>
        <w:ind/>
        <w:jc w:val="lef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7F51BF59" w14:textId="77777777">
      <w:pPr>
        <w:pBdr/>
        <w:spacing/>
        <w:ind/>
        <w:jc w:val="lef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2EDC4C31" w14:textId="0111B532">
      <w:pPr>
        <w:pBdr/>
        <w:spacing/>
        <w:ind/>
        <w:jc w:val="right"/>
        <w:rPr>
          <w:sz w:val="24"/>
          <w:szCs w:val="24"/>
        </w:rPr>
      </w:pPr>
      <w:r>
        <w:rPr>
          <w:i/>
          <w:iCs/>
          <w:color w:val="ee0000"/>
          <w:sz w:val="24"/>
          <w:szCs w:val="24"/>
        </w:rPr>
        <w:t xml:space="preserve">Ort</w:t>
      </w:r>
      <w:r>
        <w:rPr>
          <w:sz w:val="24"/>
          <w:szCs w:val="24"/>
        </w:rPr>
        <w:t xml:space="preserve">, den </w:t>
      </w:r>
      <w:r>
        <w:rPr>
          <w:i/>
          <w:iCs/>
          <w:color w:val="ee0000"/>
          <w:sz w:val="24"/>
          <w:szCs w:val="24"/>
        </w:rPr>
        <w:t xml:space="preserve">Datum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17FD9F14" w14:textId="097FEDA9">
      <w:pPr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Auskunft über personenbezogene Daten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 w14:paraId="09F356E9">
      <w:pPr>
        <w:pBdr/>
        <w:spacing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t xml:space="preserve">Sehr geehrte Damen und Herren,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 w14:paraId="10E9A399" w14:textId="0ADAFB88">
      <w:pPr>
        <w:pBdr/>
        <w:spacing/>
        <w:ind/>
        <w:rPr/>
      </w:pPr>
      <w:r>
        <w:t xml:space="preserve">hiermit beantrage ich</w:t>
      </w:r>
      <w:r/>
    </w:p>
    <w:p w14:paraId="511FCC95" w14:textId="2E655E33">
      <w:pPr>
        <w:pBdr/>
        <w:spacing/>
        <w:ind/>
        <w:rPr/>
      </w:pPr>
      <w:r>
        <w:t xml:space="preserve">auf Grundlage von § 15 BVerfSchG, Art. 14 Richtlinie EU 2016/680 (JI-Richtlinie), Art. 15 Verordnung (EU) 2016/679 (DSGVO), dem Recht auf informationelle Selbstbestimmung gemäß Art. 2 Abs. 1 GG </w:t>
      </w:r>
      <w:r>
        <w:t xml:space="preserve">i.V.m</w:t>
      </w:r>
      <w:r>
        <w:t xml:space="preserve">. Art. 1 Abs. 1 GG, Art. 8 </w:t>
      </w:r>
      <w:r>
        <w:t xml:space="preserve">GRCh</w:t>
      </w:r>
      <w:r>
        <w:t xml:space="preserve"> und Art. 8 EMRK</w:t>
      </w:r>
      <w:r/>
    </w:p>
    <w:p w14:paraId="4BF84FA9" w14:textId="77777777">
      <w:pPr>
        <w:pBdr/>
        <w:spacing/>
        <w:ind w:left="360"/>
        <w:rPr>
          <w:b/>
          <w:bCs/>
        </w:rPr>
      </w:pPr>
      <w:r>
        <w:rPr>
          <w:b/>
          <w:bCs/>
        </w:rPr>
        <w:t xml:space="preserve">Auskunft über </w:t>
      </w:r>
      <w:r>
        <w:rPr>
          <w:b/>
          <w:bCs/>
        </w:rPr>
      </w:r>
      <w:r>
        <w:rPr>
          <w:b/>
          <w:bCs/>
        </w:rPr>
      </w:r>
    </w:p>
    <w:p w14:paraId="1014F6F1" w14:textId="61E1C98B">
      <w:pPr>
        <w:pStyle w:val="931"/>
        <w:numPr>
          <w:ilvl w:val="0"/>
          <w:numId w:val="4"/>
        </w:numPr>
        <w:pBdr/>
        <w:spacing/>
        <w:ind/>
        <w:rPr>
          <w:rFonts w:cs="Arial"/>
          <w:b/>
          <w:bCs/>
        </w:rPr>
      </w:pPr>
      <w:r>
        <w:rPr>
          <w:rFonts w:cs="Arial"/>
          <w:b/>
          <w:bCs/>
        </w:rPr>
        <w:t xml:space="preserve">alle zu </w:t>
      </w:r>
      <w:r>
        <w:rPr>
          <w:rFonts w:cs="Arial"/>
          <w:b/>
          <w:bCs/>
        </w:rPr>
        <w:t xml:space="preserve">mir</w:t>
      </w:r>
      <w:r>
        <w:rPr>
          <w:rFonts w:cs="Arial"/>
          <w:b/>
          <w:bCs/>
        </w:rPr>
        <w:t xml:space="preserve"> gespeicherten Daten,</w:t>
      </w:r>
      <w:r>
        <w:rPr>
          <w:rFonts w:cs="Arial"/>
          <w:b/>
          <w:bCs/>
        </w:rPr>
      </w:r>
      <w:r>
        <w:rPr>
          <w:rFonts w:cs="Arial"/>
          <w:b/>
          <w:bCs/>
        </w:rPr>
      </w:r>
    </w:p>
    <w:p w14:paraId="0F522849" w14:textId="77777777">
      <w:pPr>
        <w:pStyle w:val="931"/>
        <w:numPr>
          <w:ilvl w:val="0"/>
          <w:numId w:val="4"/>
        </w:numPr>
        <w:pBdr/>
        <w:spacing/>
        <w:ind/>
        <w:rPr>
          <w:rFonts w:cs="Arial"/>
          <w:b/>
          <w:bCs/>
        </w:rPr>
      </w:pPr>
      <w:r>
        <w:rPr>
          <w:rFonts w:cs="Arial"/>
          <w:b/>
          <w:bCs/>
        </w:rPr>
        <w:t xml:space="preserve">die Herkunft der Daten,</w:t>
      </w:r>
      <w:r>
        <w:rPr>
          <w:rFonts w:cs="Arial"/>
          <w:b/>
          <w:bCs/>
        </w:rPr>
      </w:r>
      <w:r>
        <w:rPr>
          <w:rFonts w:cs="Arial"/>
          <w:b/>
          <w:bCs/>
        </w:rPr>
      </w:r>
    </w:p>
    <w:p w14:paraId="5DE03CDA" w14:textId="77777777">
      <w:pPr>
        <w:pStyle w:val="931"/>
        <w:numPr>
          <w:ilvl w:val="0"/>
          <w:numId w:val="4"/>
        </w:numPr>
        <w:pBdr/>
        <w:spacing/>
        <w:ind/>
        <w:rPr>
          <w:rFonts w:cs="Arial"/>
          <w:b/>
          <w:bCs/>
        </w:rPr>
      </w:pPr>
      <w:r>
        <w:rPr>
          <w:rFonts w:cs="Arial"/>
          <w:b/>
          <w:bCs/>
        </w:rPr>
        <w:t xml:space="preserve">die Zwecke der Verarbeitung und deren Rechtsgrundlage,</w:t>
      </w:r>
      <w:r>
        <w:rPr>
          <w:rFonts w:cs="Arial"/>
          <w:b/>
          <w:bCs/>
        </w:rPr>
      </w:r>
      <w:r>
        <w:rPr>
          <w:rFonts w:cs="Arial"/>
          <w:b/>
          <w:bCs/>
        </w:rPr>
      </w:r>
    </w:p>
    <w:p w14:paraId="7E8B6A35" w14:textId="77777777">
      <w:pPr>
        <w:pStyle w:val="931"/>
        <w:numPr>
          <w:ilvl w:val="0"/>
          <w:numId w:val="4"/>
        </w:numPr>
        <w:pBdr/>
        <w:spacing/>
        <w:ind/>
        <w:rPr>
          <w:rFonts w:cs="Arial"/>
          <w:b/>
          <w:bCs/>
        </w:rPr>
      </w:pPr>
      <w:r>
        <w:rPr>
          <w:rFonts w:cs="Arial"/>
          <w:b/>
          <w:bCs/>
        </w:rPr>
        <w:t xml:space="preserve">die Kategorien personenbezogener Daten, die verarbeitet werden,</w:t>
      </w:r>
      <w:r>
        <w:rPr>
          <w:rFonts w:cs="Arial"/>
          <w:b/>
          <w:bCs/>
        </w:rPr>
      </w:r>
      <w:r>
        <w:rPr>
          <w:rFonts w:cs="Arial"/>
          <w:b/>
          <w:bCs/>
        </w:rPr>
      </w:r>
    </w:p>
    <w:p w14:paraId="45766C7D" w14:textId="77777777">
      <w:pPr>
        <w:pStyle w:val="931"/>
        <w:numPr>
          <w:ilvl w:val="0"/>
          <w:numId w:val="4"/>
        </w:numPr>
        <w:pBdr/>
        <w:spacing/>
        <w:ind/>
        <w:rPr>
          <w:rFonts w:cs="Arial"/>
          <w:b/>
          <w:bCs/>
        </w:rPr>
      </w:pPr>
      <w:r>
        <w:rPr>
          <w:rFonts w:cs="Arial"/>
          <w:b/>
          <w:bCs/>
        </w:rPr>
        <w:t xml:space="preserve">die Empfänger oder Kategorien von Empfängern, gegenüber denen die personenbezogenen Daten offengelegt worden sind, insbesondere bei Empfängern in Drittstaaten oder bei internationalen Organisationen, sowie den Inhalt eventueller Übermittlungen,</w:t>
      </w:r>
      <w:r>
        <w:rPr>
          <w:rFonts w:cs="Arial"/>
          <w:b/>
          <w:bCs/>
        </w:rPr>
      </w:r>
      <w:r>
        <w:rPr>
          <w:rFonts w:cs="Arial"/>
          <w:b/>
          <w:bCs/>
        </w:rPr>
      </w:r>
    </w:p>
    <w:p w14:paraId="6B2CCD33" w14:textId="77777777">
      <w:pPr>
        <w:pStyle w:val="931"/>
        <w:numPr>
          <w:ilvl w:val="0"/>
          <w:numId w:val="4"/>
        </w:numPr>
        <w:pBdr/>
        <w:spacing/>
        <w:ind/>
        <w:rPr>
          <w:rFonts w:cs="Arial"/>
          <w:b/>
          <w:bCs/>
        </w:rPr>
      </w:pPr>
      <w:r>
        <w:rPr>
          <w:rFonts w:cs="Arial"/>
          <w:b/>
          <w:bCs/>
        </w:rPr>
        <w:t xml:space="preserve">die geplante Dauer, für die die personenbezogenen Daten gespeichert werden, oder, falls dies nicht möglich ist, die Kriterien für die Festlegung dieser Dauer.</w:t>
      </w:r>
      <w:r>
        <w:rPr>
          <w:rFonts w:cs="Arial"/>
          <w:b/>
          <w:bCs/>
        </w:rPr>
      </w:r>
      <w:r>
        <w:rPr>
          <w:rFonts w:cs="Arial"/>
          <w:b/>
          <w:bCs/>
        </w:rPr>
      </w:r>
    </w:p>
    <w:p w14:paraId="30C91CE8" w14:textId="0CB28DF6">
      <w:pPr>
        <w:pBdr/>
        <w:spacing/>
        <w:ind/>
        <w:rPr/>
      </w:pPr>
      <w:r>
        <w:t xml:space="preserve">Soweit personenbezogene Daten in Akten gespeichert sind, beantrage</w:t>
      </w:r>
      <w:r>
        <w:t xml:space="preserve"> ich </w:t>
      </w:r>
      <w:r>
        <w:t xml:space="preserve">Akteneinsicht.</w:t>
      </w:r>
      <w:r/>
    </w:p>
    <w:p w14:paraId="2E66C208" w14:textId="7D34E559">
      <w:pPr>
        <w:pBdr/>
        <w:spacing/>
        <w:ind/>
        <w:rPr/>
      </w:pPr>
      <w:r>
        <w:t xml:space="preserve">Soweit Daten nicht Ihrer alleinigen Verfügungsberechtigung unterliegen, bitte</w:t>
      </w:r>
      <w:r>
        <w:t xml:space="preserve"> ich </w:t>
      </w:r>
      <w:r>
        <w:t xml:space="preserve">um Mitteilung, welche Stelle auskunftsbefugt ist.</w:t>
      </w:r>
      <w:r/>
    </w:p>
    <w:p w14:paraId="372E66E7" w14:textId="6F7F7581">
      <w:pPr>
        <w:pBdr/>
        <w:spacing/>
        <w:ind/>
        <w:rPr/>
      </w:pPr>
      <w:r>
        <w:t xml:space="preserve">Bitte teilen Sie </w:t>
      </w:r>
      <w:r>
        <w:t xml:space="preserve">mir</w:t>
      </w:r>
      <w:r>
        <w:t xml:space="preserve"> mit, welche Schritte Sie unternommen haben, um gespeicherte personenbezogene Daten aufzufinden.</w:t>
      </w:r>
      <w:r/>
    </w:p>
    <w:p w14:paraId="0A2E7607" w14:textId="3A93ADB2">
      <w:pPr>
        <w:pBdr/>
        <w:spacing/>
        <w:ind/>
        <w:rPr/>
      </w:pPr>
      <w:r>
        <w:t xml:space="preserve">Ich</w:t>
      </w:r>
      <w:r>
        <w:t xml:space="preserve"> widerspreche einer Löschung der Daten ohne </w:t>
      </w:r>
      <w:r>
        <w:t xml:space="preserve">meine</w:t>
      </w:r>
      <w:r>
        <w:t xml:space="preserve"> vorherige Zustimmung.</w:t>
      </w:r>
      <w:r/>
    </w:p>
    <w:p w14:paraId="1E965DCC" w14:textId="77777777">
      <w:pPr>
        <w:pBdr/>
        <w:spacing/>
        <w:ind/>
        <w:rPr/>
      </w:pPr>
      <w:r/>
      <w:r/>
    </w:p>
    <w:p w14:paraId="3372904F" w14:textId="154BF8D9">
      <w:pPr>
        <w:pBdr/>
        <w:spacing/>
        <w:ind/>
        <w:rPr/>
      </w:pPr>
      <w:r>
        <w:t xml:space="preserve">Mit Blick auf § 15 Abs. 1 Satz 1 BVerfSchG führe</w:t>
      </w:r>
      <w:r>
        <w:t xml:space="preserve"> ich </w:t>
      </w:r>
      <w:r>
        <w:t xml:space="preserve">aus:</w:t>
      </w:r>
      <w:r/>
    </w:p>
    <w:p w14:paraId="4D16EF28" w14:textId="77777777">
      <w:pPr>
        <w:pBdr/>
        <w:spacing/>
        <w:ind/>
        <w:jc w:val="center"/>
        <w:rPr>
          <w:b/>
        </w:rPr>
      </w:pPr>
      <w:r>
        <w:rPr>
          <w:b/>
        </w:rPr>
        <w:t xml:space="preserve">1.</w:t>
      </w:r>
      <w:r>
        <w:rPr>
          <w:b/>
        </w:rPr>
      </w:r>
      <w:r>
        <w:rPr>
          <w:b/>
        </w:rPr>
      </w:r>
    </w:p>
    <w:p w14:paraId="03E19DD0" w14:textId="77777777">
      <w:pPr>
        <w:pBdr/>
        <w:spacing/>
        <w:ind/>
        <w:rPr/>
      </w:pPr>
      <w:r>
        <w:t xml:space="preserve">Nach § 15 Abs. 1 Satz 1 BVerfSchG ist Auskunft zu erteilen, soweit der Betroffene hierzu auf einen konkreten Sachverhalt hinweist. Hierfür reicht es aus, dass der A</w:t>
      </w:r>
      <w:r>
        <w:t xml:space="preserve">ntrag einen zeitlich und örtlich abgrenzbaren Vorgang beschreibt, der geeignet erscheint, ein nachrichtendienstliches Tätigwerden auszulösen. Die Anforderungen dürfen angesichts des grundrechtlich gewährleisteten Auskunftsanspruchs nicht überspannt werden.</w:t>
      </w:r>
      <w:r/>
    </w:p>
    <w:p w14:paraId="016FE498" w14:textId="77777777">
      <w:pPr>
        <w:pBdr/>
        <w:spacing/>
        <w:ind w:left="708"/>
        <w:rPr/>
      </w:pPr>
      <w:r>
        <w:rPr>
          <w:i/>
        </w:rPr>
        <w:t xml:space="preserve">Mallmann</w:t>
      </w:r>
      <w:r>
        <w:t xml:space="preserve">, in: Schenke/Graulich/</w:t>
      </w:r>
      <w:r>
        <w:t xml:space="preserve">Ruthig</w:t>
      </w:r>
      <w:r>
        <w:t xml:space="preserve">, Sicherheitsrecht des Bundes, 3. Aufl. 2019, § 15 BVerfSchG </w:t>
      </w:r>
      <w:r>
        <w:t xml:space="preserve">Rn</w:t>
      </w:r>
      <w:r>
        <w:t xml:space="preserve">. 15.</w:t>
      </w:r>
      <w:r/>
    </w:p>
    <w:p w14:paraId="3CA15F41" w14:textId="77777777">
      <w:pPr>
        <w:pBdr/>
        <w:spacing/>
        <w:ind/>
        <w:rPr/>
      </w:pPr>
      <w:r>
        <w:t xml:space="preserve">Ich weise auf folgende Sachverhalte hin:</w:t>
      </w:r>
      <w:r/>
    </w:p>
    <w:p w14:paraId="1C2E7B52" w14:textId="5C6EE0BC">
      <w:pPr>
        <w:pBdr/>
        <w:spacing/>
        <w:ind/>
        <w:rPr>
          <w:i/>
          <w:iCs/>
          <w:color w:val="ee0000"/>
        </w:rPr>
      </w:pPr>
      <w:r>
        <w:rPr>
          <w:i/>
          <w:iCs/>
          <w:color w:val="ee0000"/>
        </w:rPr>
        <w:t xml:space="preserve">Hier sollten Sie nur Sachverhalte erwähnen, die öffentlich bekannt sind oder die unproblematisch bekannt werden dürfen.</w:t>
      </w:r>
      <w:r>
        <w:rPr>
          <w:i/>
          <w:iCs/>
          <w:color w:val="ee0000"/>
        </w:rPr>
      </w:r>
      <w:r>
        <w:rPr>
          <w:i/>
          <w:iCs/>
          <w:color w:val="ee0000"/>
        </w:rPr>
      </w:r>
    </w:p>
    <w:p w14:paraId="6E9BCD33">
      <w:pPr>
        <w:pBdr/>
        <w:spacing/>
        <w:ind w:left="709"/>
        <w:rPr>
          <w:bCs/>
          <w:i/>
          <w:color w:val="ee0000"/>
          <w:sz w:val="20"/>
          <w:szCs w:val="18"/>
          <w:highlight w:val="none"/>
        </w:rPr>
      </w:pPr>
      <w:r>
        <w:rPr>
          <w:i/>
          <w:iCs/>
          <w:color w:val="ee0000"/>
          <w:sz w:val="20"/>
          <w:szCs w:val="18"/>
        </w:rPr>
        <w:t xml:space="preserve">Geeignet sind etwa ein</w:t>
      </w:r>
      <w:r>
        <w:rPr>
          <w:i/>
          <w:iCs/>
          <w:color w:val="ee0000"/>
          <w:sz w:val="20"/>
          <w:szCs w:val="18"/>
        </w:rPr>
        <w:t xml:space="preserve"> Redebeitrag auf einer Demonstration, die Teilnahme an einer Veranstaltung, Vorträge, Interviews, </w:t>
      </w:r>
      <w:r>
        <w:rPr>
          <w:i/>
          <w:iCs/>
          <w:color w:val="ee0000"/>
          <w:sz w:val="20"/>
          <w:szCs w:val="18"/>
          <w:u w:val="none"/>
        </w:rPr>
        <w:t xml:space="preserve">Posts auf Social </w:t>
      </w:r>
      <w:r>
        <w:rPr>
          <w:i/>
          <w:iCs/>
          <w:color w:val="ee0000"/>
          <w:sz w:val="20"/>
          <w:szCs w:val="18"/>
          <w:u w:val="none"/>
        </w:rPr>
        <w:t xml:space="preserve">Me</w:t>
      </w:r>
      <w:r>
        <w:rPr>
          <w:i/>
          <w:iCs/>
          <w:color w:val="ee0000"/>
          <w:sz w:val="20"/>
          <w:szCs w:val="18"/>
        </w:rPr>
        <w:t xml:space="preserve">dia zu politischen Themen, Mitarbeit in zivilgesellschaftlichen Organisationen, Spenden an Organisationen, die das BfV kritisch sieht, etc.</w:t>
      </w:r>
      <w:r>
        <w:rPr>
          <w:bCs/>
          <w:i/>
          <w:color w:val="ee0000"/>
          <w:sz w:val="20"/>
          <w:szCs w:val="18"/>
          <w:highlight w:val="none"/>
        </w:rPr>
      </w:r>
      <w:r>
        <w:rPr>
          <w:bCs/>
          <w:i/>
          <w:color w:val="ee0000"/>
          <w:sz w:val="20"/>
          <w:szCs w:val="18"/>
          <w:highlight w:val="none"/>
        </w:rPr>
      </w:r>
    </w:p>
    <w:p w14:paraId="6F6C0781">
      <w:pPr>
        <w:pBdr/>
        <w:spacing/>
        <w:ind/>
        <w:rPr>
          <w:bCs/>
          <w:i/>
          <w:color w:val="ee0000"/>
        </w:rPr>
      </w:pPr>
      <w:r>
        <w:rPr>
          <w:i/>
          <w:iCs/>
          <w:color w:val="ee0000"/>
        </w:rPr>
        <w:t xml:space="preserve">Dabei sollten die Sachverhalte einen Zeitraum abdecken, in die auch die Abfrage über das Haber-Verfahren fallen könnte. Sie müssen keine Sachverhalte angeben, bei denen Sie befürchten, dem BfV zusätzlich Informationen zu geben, die Sie nicht</w:t>
      </w:r>
      <w:r>
        <w:rPr>
          <w:i/>
          <w:iCs/>
          <w:color w:val="ee0000"/>
        </w:rPr>
        <w:t xml:space="preserve"> teilen möchten. Einzelne konkrete Sachverhalte genügen und können auf Nachfrage des BfV auch noch ergänzt werden. Hilfreich ist es, Ihre Anfrage auf einen bestimmten Zeitraum (zB Januar 2019 – Dezember 2023) einzugrenzen, in dem Sie besonders aktiv waren.</w:t>
      </w:r>
      <w:r>
        <w:rPr>
          <w:bCs/>
          <w:i/>
          <w:color w:val="ee0000"/>
        </w:rPr>
      </w:r>
      <w:r>
        <w:rPr>
          <w:bCs/>
          <w:i/>
          <w:color w:val="ee0000"/>
        </w:rPr>
      </w:r>
    </w:p>
    <w:p w14:paraId="1DFAA203" w14:textId="77777777">
      <w:pPr>
        <w:pBdr/>
        <w:spacing/>
        <w:ind/>
        <w:rPr>
          <w:i/>
          <w:iCs/>
        </w:rPr>
      </w:pPr>
      <w:r>
        <w:rPr>
          <w:i/>
          <w:iCs/>
        </w:rPr>
      </w:r>
      <w:r>
        <w:rPr>
          <w:i/>
          <w:iCs/>
        </w:rPr>
      </w:r>
      <w:r>
        <w:rPr>
          <w:i/>
          <w:iCs/>
        </w:rPr>
      </w:r>
    </w:p>
    <w:p w14:paraId="5F17BD99" w14:textId="77777777">
      <w:pPr>
        <w:pBdr/>
        <w:spacing/>
        <w:ind/>
        <w:rPr/>
      </w:pPr>
      <w:r/>
      <w:r/>
    </w:p>
    <w:p w14:paraId="15D017C2" w14:textId="77777777">
      <w:pPr>
        <w:pBdr/>
        <w:spacing/>
        <w:ind/>
        <w:jc w:val="center"/>
        <w:rPr>
          <w:b/>
          <w:bCs/>
        </w:rPr>
      </w:pPr>
      <w:r>
        <w:rPr>
          <w:b/>
          <w:bCs/>
        </w:rPr>
        <w:t xml:space="preserve">2.</w:t>
      </w:r>
      <w:r>
        <w:rPr>
          <w:b/>
          <w:bCs/>
        </w:rPr>
      </w:r>
      <w:r>
        <w:rPr>
          <w:b/>
          <w:bCs/>
        </w:rPr>
      </w:r>
    </w:p>
    <w:p w14:paraId="6B2C35EE" w14:textId="77777777">
      <w:pPr>
        <w:pBdr/>
        <w:spacing/>
        <w:ind/>
        <w:rPr/>
      </w:pPr>
      <w:r>
        <w:t xml:space="preserve">Nach § 15 Abs. 1 Satz 1 BVerfSchG ist die Auskunft zu erteilen, soweit der Betroffene ein besonderes Interesse an einer Auskunft darlegt.</w:t>
      </w:r>
      <w:r/>
    </w:p>
    <w:p w14:paraId="663A3A95" w14:textId="7F463F42">
      <w:pPr>
        <w:pBdr/>
        <w:spacing/>
        <w:ind/>
        <w:rPr>
          <w:i/>
          <w:iCs/>
        </w:rPr>
      </w:pPr>
      <w:r>
        <w:t xml:space="preserve">Ein besonderes Interesse besteht vorliegend, weil ich </w:t>
      </w:r>
      <w:r>
        <w:rPr>
          <w:i/>
          <w:iCs/>
          <w:color w:val="ee0000"/>
        </w:rPr>
        <w:t xml:space="preserve">Mitglied des Vorstands</w:t>
      </w:r>
      <w:r>
        <w:t xml:space="preserve"> des Vereins </w:t>
      </w:r>
      <w:r>
        <w:rPr>
          <w:i/>
          <w:iCs/>
          <w:color w:val="ee0000"/>
        </w:rPr>
        <w:t xml:space="preserve">Vereinsname</w:t>
      </w:r>
      <w:r>
        <w:rPr>
          <w:color w:val="ee0000"/>
        </w:rPr>
        <w:t xml:space="preserve"> </w:t>
      </w:r>
      <w:r>
        <w:t xml:space="preserve">bin. Die von Seiten des Vereins beantragte Förderung aus dem Programm „Demokratie </w:t>
      </w:r>
      <w:r>
        <w:t xml:space="preserve">leben!“</w:t>
      </w:r>
      <w:r>
        <w:t xml:space="preserve"> wurde </w:t>
      </w:r>
      <w:r>
        <w:t xml:space="preserve">vom Bundesamt für Familie und zivilgesellschaftliche Aufgaben </w:t>
      </w:r>
      <w:r>
        <w:rPr>
          <w:color w:val="ff0000"/>
        </w:rPr>
        <w:t xml:space="preserve">(</w:t>
      </w:r>
      <w:r>
        <w:rPr>
          <w:i/>
          <w:iCs/>
          <w:color w:val="ff0000"/>
        </w:rPr>
        <w:t xml:space="preserve">oder andere Behörde</w:t>
      </w:r>
      <w:r>
        <w:rPr>
          <w:i/>
          <w:iCs/>
          <w:color w:val="ff0000"/>
        </w:rPr>
        <w:t xml:space="preserve">)</w:t>
      </w:r>
      <w:r>
        <w:t xml:space="preserve"> </w:t>
      </w:r>
      <w:r>
        <w:t xml:space="preserve">abgelehnt. Um die Gründe der Ablehnung </w:t>
      </w:r>
      <w:r>
        <w:t xml:space="preserve">bewerten</w:t>
      </w:r>
      <w:r>
        <w:t xml:space="preserve"> zu können</w:t>
      </w:r>
      <w:r>
        <w:t xml:space="preserve"> und entsprechenden Rechtsschutz geltend machen zu können</w:t>
      </w:r>
      <w:r>
        <w:t xml:space="preserve">, </w:t>
      </w:r>
      <w:r>
        <w:t xml:space="preserve">bin ich auf die Kenntnis der </w:t>
      </w:r>
      <w:r>
        <w:rPr>
          <w:rFonts w:ascii="Arial" w:hAnsi="Arial" w:eastAsia="Arial" w:cs="Arial"/>
          <w:color w:val="000000"/>
          <w:sz w:val="23"/>
        </w:rPr>
        <w:t xml:space="preserve">erhobenen Daten angewiesen</w:t>
      </w:r>
      <w:r>
        <w:t xml:space="preserve">. </w:t>
      </w:r>
      <w:r>
        <w:t xml:space="preserve">Zudem</w:t>
      </w:r>
      <w:r>
        <w:rPr>
          <w:rFonts w:ascii="Arial" w:hAnsi="Arial" w:eastAsia="Arial" w:cs="Arial"/>
          <w:color w:val="000000"/>
          <w:sz w:val="23"/>
        </w:rPr>
        <w:t xml:space="preserve"> besteht ein besonderes Interesse an einer Auskunft, weil ein Anspruch auf Datensperrung wegen rechtswidriger Datenerhebung in Betracht kommt</w:t>
      </w:r>
      <w:r>
        <w:t xml:space="preserve">.</w:t>
      </w:r>
      <w:r>
        <w:rPr>
          <w:i/>
          <w:iCs/>
        </w:rPr>
      </w:r>
      <w:r>
        <w:rPr>
          <w:i/>
          <w:iCs/>
        </w:rPr>
      </w:r>
    </w:p>
    <w:p w14:paraId="60A32CC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tLeast"/>
        <w:ind w:right="0" w:firstLine="0" w:left="708"/>
        <w:jc w:val="both"/>
        <w:rPr/>
      </w:pPr>
      <w:r>
        <w:rPr>
          <w:rFonts w:ascii="Arial" w:hAnsi="Arial" w:eastAsia="Arial" w:cs="Arial"/>
          <w:color w:val="000000"/>
          <w:sz w:val="23"/>
        </w:rPr>
        <w:t xml:space="preserve">Vgl. BVerwG, Urteil vom 28. November 2007 – 6 A 2/07 –, BVerwGE 130, 29-39, Rn. 32.</w:t>
      </w:r>
      <w:r/>
    </w:p>
    <w:p w14:paraId="38786483" w14:textId="77777777">
      <w:pPr>
        <w:pBdr/>
        <w:spacing/>
        <w:ind/>
        <w:rPr/>
      </w:pPr>
      <w:r/>
      <w:r/>
    </w:p>
    <w:p w14:paraId="120DC4A3" w14:textId="77777777">
      <w:pPr>
        <w:pBdr/>
        <w:spacing/>
        <w:ind/>
        <w:jc w:val="center"/>
        <w:rPr>
          <w:b/>
        </w:rPr>
      </w:pPr>
      <w:r>
        <w:rPr>
          <w:b/>
        </w:rPr>
        <w:t xml:space="preserve">3.</w:t>
      </w:r>
      <w:r>
        <w:rPr>
          <w:b/>
        </w:rPr>
      </w:r>
      <w:r>
        <w:rPr>
          <w:b/>
        </w:rPr>
      </w:r>
    </w:p>
    <w:p w14:paraId="353D6374" w14:textId="18A8EFF7">
      <w:pPr>
        <w:pBdr/>
        <w:spacing/>
        <w:ind/>
        <w:rPr>
          <w:highlight w:val="none"/>
        </w:rPr>
      </w:pPr>
      <w:r>
        <w:t xml:space="preserve">Ich</w:t>
      </w:r>
      <w:r>
        <w:t xml:space="preserve"> beantrag</w:t>
      </w:r>
      <w:r>
        <w:t xml:space="preserve">e</w:t>
      </w:r>
      <w:r>
        <w:t xml:space="preserve"> ausdrücklich auch Auskunft zu allen weiteren personenbezogenen Daten, auch </w:t>
      </w:r>
      <w:r>
        <w:t xml:space="preserve">soweit</w:t>
      </w:r>
      <w:r>
        <w:t xml:space="preserve"> kein Zusammenhang zu den oben genannten Sachverhalten besteht und s</w:t>
      </w:r>
      <w:r>
        <w:t xml:space="preserve">oweit Sie der Auffassung sein sollten, dass kein „besonderes“ Interesse dargelegt ist. Die Einschränkung des Auskunftsanspruchs durch § 15 Abs. 1 Satz 1 BVerfSchG ist verfassungswidrig; jedenfalls ist das Ermessen, weitergehende Auskünfte zu erteilen, auf </w:t>
      </w:r>
      <w:r>
        <w:t xml:space="preserve">Null</w:t>
      </w:r>
      <w:r>
        <w:t xml:space="preserve"> reduziert.</w:t>
      </w:r>
      <w:r>
        <w:rPr>
          <w:highlight w:val="none"/>
        </w:rPr>
      </w:r>
      <w:r>
        <w:rPr>
          <w:highlight w:val="none"/>
        </w:rPr>
      </w:r>
    </w:p>
    <w:p w14:paraId="1AFF6BC9">
      <w:pPr>
        <w:pBdr/>
        <w:spacing/>
        <w:ind/>
        <w:rPr/>
      </w:pPr>
      <w:r/>
      <w:r/>
    </w:p>
    <w:p w14:paraId="6C53EBB3">
      <w:pPr>
        <w:pBdr/>
        <w:spacing/>
        <w:ind/>
        <w:rPr>
          <w:highlight w:val="none"/>
        </w:rPr>
      </w:pPr>
      <w:r>
        <w:t xml:space="preserve">Mit freundlichen Grüßen</w:t>
      </w:r>
      <w:r>
        <w:rPr>
          <w:highlight w:val="none"/>
        </w:rPr>
      </w:r>
      <w:r>
        <w:rPr>
          <w:highlight w:val="none"/>
        </w:rPr>
      </w:r>
    </w:p>
    <w:sectPr>
      <w:footerReference w:type="default" r:id="rId9"/>
      <w:footnotePr/>
      <w:endnotePr/>
      <w:type w:val="nextPage"/>
      <w:pgSz w:h="16838" w:orient="portrait" w:w="11906"/>
      <w:pgMar w:top="1417" w:right="1417" w:bottom="1134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7167AEBC" w14:textId="77777777"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 w14:paraId="7DCDF66B" w14:textId="77777777"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698B2371">
    <w:pPr>
      <w:pStyle w:val="938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 w14:paraId="091A6666">
    <w:pPr>
      <w:pStyle w:val="93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03A2EEDA" w14:textId="77777777"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 w14:paraId="6EC26A70" w14:textId="77777777"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8E5E26"/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700" w:left="10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1">
    <w:nsid w:val="22DD4295"/>
    <w:lvl w:ilvl="0">
      <w:isLgl w:val="false"/>
      <w:lvlJc w:val="left"/>
      <w:lvlText w:val="(%1)"/>
      <w:numFmt w:val="lowerLetter"/>
      <w:pPr>
        <w:pBdr/>
        <w:spacing/>
        <w:ind w:hanging="360" w:left="1211"/>
      </w:pPr>
      <w:pStyle w:val="913"/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nsid w:val="2D524EC4"/>
    <w:lvl w:ilvl="0">
      <w:isLgl w:val="false"/>
      <w:lvlJc w:val="left"/>
      <w:lvlText w:val="(%1)"/>
      <w:numFmt w:val="decimal"/>
      <w:pPr>
        <w:pBdr/>
        <w:spacing/>
        <w:ind w:hanging="360" w:left="1571"/>
      </w:pPr>
      <w:pStyle w:val="912"/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9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01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3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5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7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9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61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31"/>
      </w:pPr>
      <w:rPr/>
      <w:start w:val="1"/>
      <w:suff w:val="tab"/>
    </w:lvl>
  </w:abstractNum>
  <w:abstractNum w:abstractNumId="3">
    <w:nsid w:val="76CF3CC4"/>
    <w:lvl w:ilvl="0">
      <w:isLgl w:val="false"/>
      <w:lvlJc w:val="left"/>
      <w:lvlText w:val="%1."/>
      <w:numFmt w:val="upperLetter"/>
      <w:pPr>
        <w:pBdr/>
        <w:spacing/>
        <w:ind w:firstLine="851" w:left="0"/>
      </w:pPr>
      <w:rPr>
        <w:rFonts w:hint="default"/>
      </w:rPr>
      <w:start w:val="1"/>
      <w:suff w:val="space"/>
    </w:lvl>
    <w:lvl w:ilvl="1">
      <w:isLgl w:val="false"/>
      <w:lvlJc w:val="left"/>
      <w:lvlText w:val="%2."/>
      <w:numFmt w:val="upperRoman"/>
      <w:pPr>
        <w:pBdr/>
        <w:spacing/>
        <w:ind w:firstLine="851" w:left="0"/>
      </w:pPr>
      <w:rPr>
        <w:rFonts w:hint="default"/>
      </w:rPr>
      <w:start w:val="1"/>
      <w:suff w:val="space"/>
    </w:lvl>
    <w:lvl w:ilvl="2">
      <w:isLgl w:val="false"/>
      <w:lvlJc w:val="left"/>
      <w:lvlText w:val="%3."/>
      <w:numFmt w:val="decimal"/>
      <w:pPr>
        <w:pBdr/>
        <w:spacing/>
        <w:ind w:firstLine="851" w:left="0"/>
      </w:pPr>
      <w:rPr>
        <w:rFonts w:hint="default"/>
      </w:rPr>
      <w:start w:val="1"/>
      <w:suff w:val="space"/>
    </w:lvl>
    <w:lvl w:ilvl="3">
      <w:isLgl w:val="false"/>
      <w:lvlJc w:val="left"/>
      <w:lvlText w:val="%4)"/>
      <w:numFmt w:val="lowerLetter"/>
      <w:pPr>
        <w:pBdr/>
        <w:spacing/>
        <w:ind w:firstLine="851" w:left="0"/>
      </w:pPr>
      <w:rPr>
        <w:rFonts w:hint="default"/>
      </w:rPr>
      <w:start w:val="1"/>
      <w:suff w:val="space"/>
    </w:lvl>
    <w:lvl w:ilvl="4">
      <w:isLgl w:val="false"/>
      <w:lvlJc w:val="left"/>
      <w:lvlText w:val="%5)"/>
      <w:numFmt w:val="lowerLetter"/>
      <w:pPr>
        <w:pBdr/>
        <w:spacing/>
        <w:ind w:firstLine="851" w:left="0"/>
      </w:pPr>
      <w:pStyle w:val="914"/>
      <w:rPr>
        <w:rFonts w:hint="default"/>
      </w:rPr>
      <w:start w:val="27"/>
      <w:suff w:val="space"/>
    </w:lvl>
    <w:lvl w:ilvl="5">
      <w:isLgl w:val="false"/>
      <w:lvlJc w:val="left"/>
      <w:lvlText w:val="(%6)"/>
      <w:numFmt w:val="decimal"/>
      <w:pPr>
        <w:pBdr/>
        <w:spacing/>
        <w:ind w:firstLine="1134" w:left="0"/>
      </w:pPr>
      <w:rPr>
        <w:rFonts w:hint="default"/>
      </w:rPr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851"/>
        </w:tabs>
        <w:spacing/>
        <w:ind w:firstLine="851" w:left="0"/>
      </w:pPr>
      <w:rPr>
        <w:rFonts w:hint="default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851"/>
        </w:tabs>
        <w:spacing/>
        <w:ind w:firstLine="851" w:left="0"/>
      </w:pPr>
      <w:rPr>
        <w:rFonts w:hint="default"/>
      </w:rPr>
      <w:start w:val="1"/>
      <w:suff w:val="tab"/>
    </w:lvl>
    <w:lvl w:ilvl="8">
      <w:isLgl w:val="false"/>
      <w:lvlJc w:val="left"/>
      <w:lvlText w:val="%9."/>
      <w:numFmt w:val="lowerRoman"/>
      <w:pPr>
        <w:pBdr/>
        <w:tabs>
          <w:tab w:val="num" w:leader="none" w:pos="851"/>
        </w:tabs>
        <w:spacing/>
        <w:ind w:firstLine="851" w:left="0"/>
      </w:pPr>
      <w:rPr>
        <w:rFonts w:hint="default"/>
      </w:rPr>
      <w:start w:val="1"/>
      <w:suff w:val="tab"/>
    </w:lvl>
  </w:abstractNum>
  <w:abstractNum w:abstractNumId="4">
    <w:nsid w:val="3C75A9D1"/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5">
    <w:nsid w:val="0316C6E3"/>
    <w:lvl w:ilvl="0">
      <w:isLgl w:val="false"/>
      <w:lvlJc w:val="left"/>
      <w:lvlText w:val="·"/>
      <w:numFmt w:val="bullet"/>
      <w:pPr>
        <w:pBdr/>
        <w:spacing/>
        <w:ind w:hanging="360" w:left="1417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nsid w:val="26DAB74D"/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de-DE" w:eastAsia="en-US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31">
    <w:name w:val="Table Grid"/>
    <w:basedOn w:val="91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Table Grid Light"/>
    <w:basedOn w:val="91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1"/>
    <w:basedOn w:val="91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2"/>
    <w:basedOn w:val="91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"/>
    <w:basedOn w:val="9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1"/>
    <w:basedOn w:val="9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2"/>
    <w:basedOn w:val="9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3"/>
    <w:basedOn w:val="9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4"/>
    <w:basedOn w:val="9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5"/>
    <w:basedOn w:val="9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6"/>
    <w:basedOn w:val="9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1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2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3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4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5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6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1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2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3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4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5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6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7">
    <w:name w:val="Heading 1 Char"/>
    <w:basedOn w:val="909"/>
    <w:link w:val="90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58">
    <w:name w:val="Heading 2 Char"/>
    <w:basedOn w:val="909"/>
    <w:link w:val="90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59">
    <w:name w:val="Heading 3 Char"/>
    <w:basedOn w:val="909"/>
    <w:link w:val="90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0">
    <w:name w:val="Heading 4 Char"/>
    <w:basedOn w:val="909"/>
    <w:link w:val="90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61">
    <w:name w:val="Heading 5 Char"/>
    <w:basedOn w:val="909"/>
    <w:link w:val="90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62">
    <w:name w:val="Heading 6 Char"/>
    <w:basedOn w:val="909"/>
    <w:link w:val="90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63">
    <w:name w:val="Heading 7 Char"/>
    <w:basedOn w:val="909"/>
    <w:link w:val="90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64">
    <w:name w:val="Heading 8 Char"/>
    <w:basedOn w:val="909"/>
    <w:link w:val="9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5">
    <w:name w:val="Heading 9 Char"/>
    <w:basedOn w:val="909"/>
    <w:link w:val="90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Title Char"/>
    <w:basedOn w:val="909"/>
    <w:link w:val="92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67">
    <w:name w:val="Subtitle Char"/>
    <w:basedOn w:val="909"/>
    <w:link w:val="92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68">
    <w:name w:val="Quote Char"/>
    <w:basedOn w:val="909"/>
    <w:link w:val="92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69">
    <w:name w:val="Intense Quote Char"/>
    <w:basedOn w:val="909"/>
    <w:link w:val="933"/>
    <w:uiPriority w:val="30"/>
    <w:pPr>
      <w:pBdr/>
      <w:spacing/>
      <w:ind/>
    </w:pPr>
    <w:rPr>
      <w:i/>
      <w:iCs/>
      <w:color w:val="0f4761" w:themeColor="accent1" w:themeShade="BF"/>
    </w:rPr>
  </w:style>
  <w:style w:type="paragraph" w:styleId="870">
    <w:name w:val="No Spacing"/>
    <w:basedOn w:val="899"/>
    <w:uiPriority w:val="1"/>
    <w:qFormat/>
    <w:pPr>
      <w:pBdr/>
      <w:spacing w:after="0" w:line="240" w:lineRule="auto"/>
      <w:ind/>
    </w:pPr>
  </w:style>
  <w:style w:type="character" w:styleId="871">
    <w:name w:val="Subtle Emphasis"/>
    <w:basedOn w:val="90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72">
    <w:name w:val="Emphasis"/>
    <w:basedOn w:val="909"/>
    <w:uiPriority w:val="20"/>
    <w:qFormat/>
    <w:pPr>
      <w:pBdr/>
      <w:spacing/>
      <w:ind/>
    </w:pPr>
    <w:rPr>
      <w:i/>
      <w:iCs/>
    </w:rPr>
  </w:style>
  <w:style w:type="character" w:styleId="873">
    <w:name w:val="Strong"/>
    <w:basedOn w:val="909"/>
    <w:uiPriority w:val="22"/>
    <w:qFormat/>
    <w:pPr>
      <w:pBdr/>
      <w:spacing/>
      <w:ind/>
    </w:pPr>
    <w:rPr>
      <w:b/>
      <w:bCs/>
    </w:rPr>
  </w:style>
  <w:style w:type="character" w:styleId="874">
    <w:name w:val="Subtle Reference"/>
    <w:basedOn w:val="90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5">
    <w:name w:val="Book Title"/>
    <w:basedOn w:val="90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76">
    <w:name w:val="Header Char"/>
    <w:basedOn w:val="909"/>
    <w:link w:val="936"/>
    <w:uiPriority w:val="99"/>
    <w:pPr>
      <w:pBdr/>
      <w:spacing/>
      <w:ind/>
    </w:pPr>
  </w:style>
  <w:style w:type="character" w:styleId="877">
    <w:name w:val="Footer Char"/>
    <w:basedOn w:val="909"/>
    <w:link w:val="938"/>
    <w:uiPriority w:val="99"/>
    <w:pPr>
      <w:pBdr/>
      <w:spacing/>
      <w:ind/>
    </w:pPr>
  </w:style>
  <w:style w:type="paragraph" w:styleId="878">
    <w:name w:val="Caption"/>
    <w:basedOn w:val="899"/>
    <w:next w:val="89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9">
    <w:name w:val="footnote text"/>
    <w:basedOn w:val="899"/>
    <w:link w:val="88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0">
    <w:name w:val="Footnote Text Char"/>
    <w:basedOn w:val="909"/>
    <w:link w:val="879"/>
    <w:uiPriority w:val="99"/>
    <w:semiHidden/>
    <w:pPr>
      <w:pBdr/>
      <w:spacing/>
      <w:ind/>
    </w:pPr>
    <w:rPr>
      <w:sz w:val="20"/>
      <w:szCs w:val="20"/>
    </w:rPr>
  </w:style>
  <w:style w:type="character" w:styleId="881">
    <w:name w:val="footnote reference"/>
    <w:basedOn w:val="909"/>
    <w:uiPriority w:val="99"/>
    <w:semiHidden/>
    <w:unhideWhenUsed/>
    <w:pPr>
      <w:pBdr/>
      <w:spacing/>
      <w:ind/>
    </w:pPr>
    <w:rPr>
      <w:vertAlign w:val="superscript"/>
    </w:rPr>
  </w:style>
  <w:style w:type="paragraph" w:styleId="882">
    <w:name w:val="endnote text"/>
    <w:basedOn w:val="899"/>
    <w:link w:val="88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3">
    <w:name w:val="Endnote Text Char"/>
    <w:basedOn w:val="909"/>
    <w:link w:val="882"/>
    <w:uiPriority w:val="99"/>
    <w:semiHidden/>
    <w:pPr>
      <w:pBdr/>
      <w:spacing/>
      <w:ind/>
    </w:pPr>
    <w:rPr>
      <w:sz w:val="20"/>
      <w:szCs w:val="20"/>
    </w:rPr>
  </w:style>
  <w:style w:type="character" w:styleId="884">
    <w:name w:val="endnote reference"/>
    <w:basedOn w:val="909"/>
    <w:uiPriority w:val="99"/>
    <w:semiHidden/>
    <w:unhideWhenUsed/>
    <w:pPr>
      <w:pBdr/>
      <w:spacing/>
      <w:ind/>
    </w:pPr>
    <w:rPr>
      <w:vertAlign w:val="superscript"/>
    </w:rPr>
  </w:style>
  <w:style w:type="character" w:styleId="885">
    <w:name w:val="Hyperlink"/>
    <w:basedOn w:val="90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86">
    <w:name w:val="FollowedHyperlink"/>
    <w:basedOn w:val="90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87">
    <w:name w:val="toc 1"/>
    <w:basedOn w:val="899"/>
    <w:next w:val="899"/>
    <w:uiPriority w:val="39"/>
    <w:unhideWhenUsed/>
    <w:pPr>
      <w:pBdr/>
      <w:spacing w:after="100"/>
      <w:ind/>
    </w:pPr>
  </w:style>
  <w:style w:type="paragraph" w:styleId="888">
    <w:name w:val="toc 2"/>
    <w:basedOn w:val="899"/>
    <w:next w:val="899"/>
    <w:uiPriority w:val="39"/>
    <w:unhideWhenUsed/>
    <w:pPr>
      <w:pBdr/>
      <w:spacing w:after="100"/>
      <w:ind w:left="220"/>
    </w:pPr>
  </w:style>
  <w:style w:type="paragraph" w:styleId="889">
    <w:name w:val="toc 3"/>
    <w:basedOn w:val="899"/>
    <w:next w:val="899"/>
    <w:uiPriority w:val="39"/>
    <w:unhideWhenUsed/>
    <w:pPr>
      <w:pBdr/>
      <w:spacing w:after="100"/>
      <w:ind w:left="440"/>
    </w:pPr>
  </w:style>
  <w:style w:type="paragraph" w:styleId="890">
    <w:name w:val="toc 4"/>
    <w:basedOn w:val="899"/>
    <w:next w:val="899"/>
    <w:uiPriority w:val="39"/>
    <w:unhideWhenUsed/>
    <w:pPr>
      <w:pBdr/>
      <w:spacing w:after="100"/>
      <w:ind w:left="660"/>
    </w:pPr>
  </w:style>
  <w:style w:type="paragraph" w:styleId="891">
    <w:name w:val="toc 5"/>
    <w:basedOn w:val="899"/>
    <w:next w:val="899"/>
    <w:uiPriority w:val="39"/>
    <w:unhideWhenUsed/>
    <w:pPr>
      <w:pBdr/>
      <w:spacing w:after="100"/>
      <w:ind w:left="880"/>
    </w:pPr>
  </w:style>
  <w:style w:type="paragraph" w:styleId="892">
    <w:name w:val="toc 6"/>
    <w:basedOn w:val="899"/>
    <w:next w:val="899"/>
    <w:uiPriority w:val="39"/>
    <w:unhideWhenUsed/>
    <w:pPr>
      <w:pBdr/>
      <w:spacing w:after="100"/>
      <w:ind w:left="1100"/>
    </w:pPr>
  </w:style>
  <w:style w:type="paragraph" w:styleId="893">
    <w:name w:val="toc 7"/>
    <w:basedOn w:val="899"/>
    <w:next w:val="899"/>
    <w:uiPriority w:val="39"/>
    <w:unhideWhenUsed/>
    <w:pPr>
      <w:pBdr/>
      <w:spacing w:after="100"/>
      <w:ind w:left="1320"/>
    </w:pPr>
  </w:style>
  <w:style w:type="paragraph" w:styleId="894">
    <w:name w:val="toc 8"/>
    <w:basedOn w:val="899"/>
    <w:next w:val="899"/>
    <w:uiPriority w:val="39"/>
    <w:unhideWhenUsed/>
    <w:pPr>
      <w:pBdr/>
      <w:spacing w:after="100"/>
      <w:ind w:left="1540"/>
    </w:pPr>
  </w:style>
  <w:style w:type="paragraph" w:styleId="895">
    <w:name w:val="toc 9"/>
    <w:basedOn w:val="899"/>
    <w:next w:val="899"/>
    <w:uiPriority w:val="39"/>
    <w:unhideWhenUsed/>
    <w:pPr>
      <w:pBdr/>
      <w:spacing w:after="100"/>
      <w:ind w:left="1760"/>
    </w:pPr>
  </w:style>
  <w:style w:type="character" w:styleId="896">
    <w:name w:val="Placeholder Text"/>
    <w:basedOn w:val="909"/>
    <w:uiPriority w:val="99"/>
    <w:semiHidden/>
    <w:pPr>
      <w:pBdr/>
      <w:spacing/>
      <w:ind/>
    </w:pPr>
    <w:rPr>
      <w:color w:val="666666"/>
    </w:rPr>
  </w:style>
  <w:style w:type="paragraph" w:styleId="897">
    <w:name w:val="TOC Heading"/>
    <w:uiPriority w:val="39"/>
    <w:unhideWhenUsed/>
    <w:pPr>
      <w:pBdr/>
      <w:spacing/>
      <w:ind/>
    </w:pPr>
  </w:style>
  <w:style w:type="paragraph" w:styleId="898">
    <w:name w:val="table of figures"/>
    <w:basedOn w:val="899"/>
    <w:next w:val="899"/>
    <w:uiPriority w:val="99"/>
    <w:unhideWhenUsed/>
    <w:pPr>
      <w:pBdr/>
      <w:spacing w:after="0" w:afterAutospacing="0"/>
      <w:ind/>
    </w:pPr>
  </w:style>
  <w:style w:type="paragraph" w:styleId="899" w:default="1">
    <w:name w:val="Normal"/>
    <w:qFormat/>
    <w:pPr>
      <w:pBdr/>
      <w:spacing w:after="240" w:line="360" w:lineRule="exact"/>
      <w:ind/>
      <w:jc w:val="both"/>
    </w:pPr>
    <w:rPr>
      <w:rFonts w:ascii="Arial" w:hAnsi="Arial" w:eastAsia="Calibri"/>
      <w:color w:val="000000" w:themeColor="text1"/>
      <w:sz w:val="23"/>
      <w:szCs w:val="22"/>
      <w14:ligatures w14:val="none"/>
    </w:rPr>
  </w:style>
  <w:style w:type="paragraph" w:styleId="900">
    <w:name w:val="Heading 1"/>
    <w:basedOn w:val="899"/>
    <w:next w:val="899"/>
    <w:link w:val="91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901">
    <w:name w:val="Heading 2"/>
    <w:basedOn w:val="899"/>
    <w:next w:val="899"/>
    <w:link w:val="918"/>
    <w:uiPriority w:val="9"/>
    <w:semiHidden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902">
    <w:name w:val="Heading 3"/>
    <w:basedOn w:val="899"/>
    <w:next w:val="899"/>
    <w:link w:val="919"/>
    <w:uiPriority w:val="9"/>
    <w:semiHidden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903">
    <w:name w:val="Heading 4"/>
    <w:basedOn w:val="899"/>
    <w:next w:val="899"/>
    <w:link w:val="916"/>
    <w:uiPriority w:val="9"/>
    <w:semiHidden/>
    <w:unhideWhenUsed/>
    <w:qFormat/>
    <w:pPr>
      <w:keepNext w:val="true"/>
      <w:keepLines w:val="true"/>
      <w:pBdr/>
      <w:spacing w:before="40"/>
      <w:ind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904">
    <w:name w:val="Heading 5"/>
    <w:basedOn w:val="899"/>
    <w:next w:val="899"/>
    <w:link w:val="920"/>
    <w:uiPriority w:val="9"/>
    <w:semiHidden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Theme="majorEastAsia" w:cstheme="majorBidi"/>
      <w:color w:val="2f5496" w:themeColor="accent1" w:themeShade="BF"/>
    </w:rPr>
  </w:style>
  <w:style w:type="paragraph" w:styleId="905">
    <w:name w:val="Heading 6"/>
    <w:basedOn w:val="899"/>
    <w:next w:val="899"/>
    <w:link w:val="921"/>
    <w:uiPriority w:val="9"/>
    <w:semiHidden/>
    <w:unhideWhenUsed/>
    <w:qFormat/>
    <w:pPr>
      <w:keepNext w:val="true"/>
      <w:keepLines w:val="true"/>
      <w:pBdr/>
      <w:spacing w:before="40"/>
      <w:ind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906">
    <w:name w:val="Heading 7"/>
    <w:basedOn w:val="899"/>
    <w:next w:val="899"/>
    <w:link w:val="922"/>
    <w:uiPriority w:val="9"/>
    <w:semiHidden/>
    <w:unhideWhenUsed/>
    <w:qFormat/>
    <w:pPr>
      <w:keepNext w:val="true"/>
      <w:keepLines w:val="true"/>
      <w:pBdr/>
      <w:spacing w:before="40"/>
      <w:ind/>
      <w:outlineLvl w:val="6"/>
    </w:pPr>
    <w:rPr>
      <w:rFonts w:eastAsiaTheme="majorEastAsia" w:cstheme="majorBidi"/>
      <w:color w:val="595959" w:themeColor="text1" w:themeTint="A6"/>
    </w:rPr>
  </w:style>
  <w:style w:type="paragraph" w:styleId="907">
    <w:name w:val="Heading 8"/>
    <w:basedOn w:val="899"/>
    <w:next w:val="899"/>
    <w:link w:val="923"/>
    <w:uiPriority w:val="9"/>
    <w:semiHidden/>
    <w:unhideWhenUsed/>
    <w:qFormat/>
    <w:pPr>
      <w:keepNext w:val="true"/>
      <w:keepLines w:val="true"/>
      <w:pBdr/>
      <w:spacing/>
      <w:ind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08">
    <w:name w:val="Heading 9"/>
    <w:basedOn w:val="899"/>
    <w:next w:val="899"/>
    <w:link w:val="924"/>
    <w:uiPriority w:val="9"/>
    <w:semiHidden/>
    <w:unhideWhenUsed/>
    <w:qFormat/>
    <w:pPr>
      <w:keepNext w:val="true"/>
      <w:keepLines w:val="true"/>
      <w:pBdr/>
      <w:spacing/>
      <w:ind/>
      <w:outlineLvl w:val="8"/>
    </w:pPr>
    <w:rPr>
      <w:rFonts w:eastAsiaTheme="majorEastAsia" w:cstheme="majorBidi"/>
      <w:color w:val="272727" w:themeColor="text1" w:themeTint="D8"/>
    </w:rPr>
  </w:style>
  <w:style w:type="character" w:styleId="909" w:default="1">
    <w:name w:val="Default Paragraph Font"/>
    <w:uiPriority w:val="1"/>
    <w:semiHidden/>
    <w:unhideWhenUsed/>
    <w:pPr>
      <w:pBdr/>
      <w:spacing/>
      <w:ind/>
    </w:pPr>
  </w:style>
  <w:style w:type="table" w:styleId="910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1" w:default="1">
    <w:name w:val="No List"/>
    <w:uiPriority w:val="99"/>
    <w:semiHidden/>
    <w:unhideWhenUsed/>
    <w:pPr>
      <w:pBdr/>
      <w:spacing/>
      <w:ind/>
    </w:pPr>
  </w:style>
  <w:style w:type="paragraph" w:styleId="912" w:customStyle="1">
    <w:name w:val="Formatvorlage6"/>
    <w:basedOn w:val="899"/>
    <w:next w:val="899"/>
    <w:qFormat/>
    <w:pPr>
      <w:keepNext w:val="true"/>
      <w:keepLines w:val="true"/>
      <w:numPr>
        <w:numId w:val="1"/>
      </w:numPr>
      <w:pBdr/>
      <w:spacing w:before="240"/>
      <w:ind/>
      <w:outlineLvl w:val="4"/>
    </w:pPr>
    <w:rPr>
      <w:rFonts w:cs="Arial" w:eastAsiaTheme="majorEastAsia"/>
      <w:b/>
      <w:iCs/>
      <w:szCs w:val="20"/>
      <w:lang w:eastAsia="de-DE"/>
    </w:rPr>
  </w:style>
  <w:style w:type="paragraph" w:styleId="913" w:customStyle="1">
    <w:name w:val="Formatvorlage7"/>
    <w:basedOn w:val="912"/>
    <w:next w:val="899"/>
    <w:qFormat/>
    <w:pPr>
      <w:numPr>
        <w:numId w:val="2"/>
      </w:numPr>
      <w:pBdr/>
      <w:spacing/>
      <w:ind/>
    </w:pPr>
  </w:style>
  <w:style w:type="paragraph" w:styleId="914" w:customStyle="1">
    <w:name w:val="KM8_Ü5"/>
    <w:basedOn w:val="903"/>
    <w:next w:val="899"/>
    <w:link w:val="915"/>
    <w:qFormat/>
    <w:pPr>
      <w:numPr>
        <w:ilvl w:val="4"/>
        <w:numId w:val="3"/>
      </w:numPr>
      <w:pBdr/>
      <w:spacing w:before="240"/>
      <w:ind w:right="851" w:firstLine="0" w:left="851"/>
      <w:outlineLvl w:val="4"/>
    </w:pPr>
    <w:rPr>
      <w:rFonts w:ascii="Arial" w:hAnsi="Arial" w:cs="Arial"/>
      <w:b/>
      <w:i w:val="0"/>
      <w:color w:val="000000" w:themeColor="text1"/>
      <w:szCs w:val="20"/>
      <w:lang w:eastAsia="de-DE"/>
    </w:rPr>
  </w:style>
  <w:style w:type="character" w:styleId="915" w:customStyle="1">
    <w:name w:val="KM8_Ü5 Zchn"/>
    <w:basedOn w:val="909"/>
    <w:link w:val="914"/>
    <w:pPr>
      <w:pBdr/>
      <w:spacing/>
      <w:ind/>
    </w:pPr>
    <w:rPr>
      <w:rFonts w:ascii="Arial" w:hAnsi="Arial" w:cs="Arial" w:eastAsiaTheme="majorEastAsia"/>
      <w:b/>
      <w:iCs/>
      <w:color w:val="000000" w:themeColor="text1"/>
      <w:sz w:val="23"/>
      <w:szCs w:val="20"/>
      <w:lang w:eastAsia="de-DE"/>
    </w:rPr>
  </w:style>
  <w:style w:type="character" w:styleId="916" w:customStyle="1">
    <w:name w:val="Überschrift 4 Zchn"/>
    <w:basedOn w:val="909"/>
    <w:link w:val="903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917" w:customStyle="1">
    <w:name w:val="Überschrift 1 Zchn"/>
    <w:basedOn w:val="909"/>
    <w:link w:val="900"/>
    <w:uiPriority w:val="9"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918" w:customStyle="1">
    <w:name w:val="Überschrift 2 Zchn"/>
    <w:basedOn w:val="909"/>
    <w:link w:val="901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919" w:customStyle="1">
    <w:name w:val="Überschrift 3 Zchn"/>
    <w:basedOn w:val="909"/>
    <w:link w:val="902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styleId="920" w:customStyle="1">
    <w:name w:val="Überschrift 5 Zchn"/>
    <w:basedOn w:val="909"/>
    <w:link w:val="904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</w:rPr>
  </w:style>
  <w:style w:type="character" w:styleId="921" w:customStyle="1">
    <w:name w:val="Überschrift 6 Zchn"/>
    <w:basedOn w:val="909"/>
    <w:link w:val="905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922" w:customStyle="1">
    <w:name w:val="Überschrift 7 Zchn"/>
    <w:basedOn w:val="909"/>
    <w:link w:val="906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923" w:customStyle="1">
    <w:name w:val="Überschrift 8 Zchn"/>
    <w:basedOn w:val="909"/>
    <w:link w:val="907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924" w:customStyle="1">
    <w:name w:val="Überschrift 9 Zchn"/>
    <w:basedOn w:val="909"/>
    <w:link w:val="908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925">
    <w:name w:val="Title"/>
    <w:basedOn w:val="899"/>
    <w:next w:val="899"/>
    <w:link w:val="926"/>
    <w:uiPriority w:val="10"/>
    <w:qFormat/>
    <w:pPr>
      <w:pBdr/>
      <w:spacing w:after="80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926" w:customStyle="1">
    <w:name w:val="Titel Zchn"/>
    <w:basedOn w:val="909"/>
    <w:link w:val="925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927">
    <w:name w:val="Subtitle"/>
    <w:basedOn w:val="899"/>
    <w:next w:val="899"/>
    <w:link w:val="928"/>
    <w:uiPriority w:val="11"/>
    <w:qFormat/>
    <w:pPr>
      <w:numPr>
        <w:ilvl w:val="1"/>
      </w:numPr>
      <w:pBdr/>
      <w:spacing w:after="160"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928" w:customStyle="1">
    <w:name w:val="Untertitel Zchn"/>
    <w:basedOn w:val="909"/>
    <w:link w:val="927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929">
    <w:name w:val="Quote"/>
    <w:basedOn w:val="899"/>
    <w:next w:val="899"/>
    <w:link w:val="930"/>
    <w:uiPriority w:val="29"/>
    <w:qFormat/>
    <w:pPr>
      <w:pBdr/>
      <w:spacing w:after="160" w:before="160"/>
      <w:ind/>
      <w:jc w:val="center"/>
    </w:pPr>
    <w:rPr>
      <w:i/>
      <w:iCs/>
      <w:color w:val="404040" w:themeColor="text1" w:themeTint="BF"/>
    </w:rPr>
  </w:style>
  <w:style w:type="character" w:styleId="930" w:customStyle="1">
    <w:name w:val="Zitat Zchn"/>
    <w:basedOn w:val="909"/>
    <w:link w:val="92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1">
    <w:name w:val="List Paragraph"/>
    <w:basedOn w:val="899"/>
    <w:uiPriority w:val="34"/>
    <w:qFormat/>
    <w:pPr>
      <w:pBdr/>
      <w:spacing/>
      <w:ind w:left="720"/>
      <w:contextualSpacing w:val="true"/>
    </w:pPr>
  </w:style>
  <w:style w:type="character" w:styleId="932">
    <w:name w:val="Intense Emphasis"/>
    <w:basedOn w:val="909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paragraph" w:styleId="933">
    <w:name w:val="Intense Quote"/>
    <w:basedOn w:val="899"/>
    <w:next w:val="899"/>
    <w:link w:val="934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496" w:themeColor="accent1" w:themeShade="BF"/>
    </w:rPr>
  </w:style>
  <w:style w:type="character" w:styleId="934" w:customStyle="1">
    <w:name w:val="Intensives Zitat Zchn"/>
    <w:basedOn w:val="909"/>
    <w:link w:val="933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935">
    <w:name w:val="Intense Reference"/>
    <w:basedOn w:val="909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paragraph" w:styleId="936">
    <w:name w:val="Header"/>
    <w:basedOn w:val="899"/>
    <w:link w:val="937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37" w:customStyle="1">
    <w:name w:val="Kopfzeile Zchn"/>
    <w:basedOn w:val="909"/>
    <w:link w:val="936"/>
    <w:uiPriority w:val="99"/>
    <w:pPr>
      <w:pBdr/>
      <w:spacing/>
      <w:ind/>
    </w:pPr>
    <w:rPr>
      <w:rFonts w:ascii="Arial" w:hAnsi="Arial" w:eastAsia="Calibri"/>
      <w:color w:val="000000" w:themeColor="text1"/>
      <w:sz w:val="23"/>
      <w:szCs w:val="22"/>
      <w14:ligatures w14:val="none"/>
    </w:rPr>
  </w:style>
  <w:style w:type="paragraph" w:styleId="938">
    <w:name w:val="Footer"/>
    <w:basedOn w:val="899"/>
    <w:link w:val="939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39" w:customStyle="1">
    <w:name w:val="Fußzeile Zchn"/>
    <w:basedOn w:val="909"/>
    <w:link w:val="938"/>
    <w:uiPriority w:val="99"/>
    <w:pPr>
      <w:pBdr/>
      <w:spacing/>
      <w:ind/>
    </w:pPr>
    <w:rPr>
      <w:rFonts w:ascii="Arial" w:hAnsi="Arial" w:eastAsia="Calibri"/>
      <w:color w:val="000000" w:themeColor="text1"/>
      <w:sz w:val="23"/>
      <w:szCs w:val="22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https://fragdenstaat.de/artikel/exklusiv/2025/10/geheimdienst-untersucht-zivilgesellschaft/" TargetMode="External"/><Relationship Id="rId11" Type="http://schemas.openxmlformats.org/officeDocument/2006/relationships/hyperlink" Target="http://kontakt@gegenrechtsschutz.de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Werdermann</dc:creator>
  <cp:keywords/>
  <dc:description/>
  <cp:lastModifiedBy>Vivian Kube</cp:lastModifiedBy>
  <cp:revision>9</cp:revision>
  <dcterms:created xsi:type="dcterms:W3CDTF">2026-02-03T11:04:00Z</dcterms:created>
  <dcterms:modified xsi:type="dcterms:W3CDTF">2026-02-18T16:30:42Z</dcterms:modified>
</cp:coreProperties>
</file>