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32B" w:rsidRDefault="000B032B">
      <w:r>
        <w:tab/>
      </w:r>
      <w:r>
        <w:tab/>
      </w:r>
      <w:r>
        <w:tab/>
      </w:r>
      <w:r>
        <w:tab/>
      </w:r>
      <w:r>
        <w:tab/>
      </w:r>
      <w:r>
        <w:tab/>
      </w:r>
      <w:r w:rsidRPr="000B032B">
        <w:rPr>
          <w:noProof/>
          <w:lang w:eastAsia="de-DE"/>
        </w:rPr>
        <w:drawing>
          <wp:inline distT="0" distB="0" distL="0" distR="0">
            <wp:extent cx="2647950" cy="447675"/>
            <wp:effectExtent l="19050" t="0" r="0" b="0"/>
            <wp:docPr id="4" name="Objek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32648" cy="1152128"/>
                      <a:chOff x="1691680" y="2492896"/>
                      <a:chExt cx="5832648" cy="1152128"/>
                    </a:xfrm>
                  </a:grpSpPr>
                  <a:grpSp>
                    <a:nvGrpSpPr>
                      <a:cNvPr id="8" name="Gruppieren 7"/>
                      <a:cNvGrpSpPr/>
                    </a:nvGrpSpPr>
                    <a:grpSpPr>
                      <a:xfrm>
                        <a:off x="1691680" y="2492896"/>
                        <a:ext cx="5832648" cy="1152128"/>
                        <a:chOff x="1691680" y="2492896"/>
                        <a:chExt cx="5832648" cy="1152128"/>
                      </a:xfrm>
                    </a:grpSpPr>
                    <a:pic>
                      <a:nvPicPr>
                        <a:cNvPr id="2" name="Grafik 1" descr="Logo_jc_sizeA_sub1.eps"/>
                        <a:cNvPicPr>
                          <a:picLocks noChangeAspect="1"/>
                        </a:cNvPicPr>
                      </a:nvPicPr>
                      <a:blipFill>
                        <a:blip r:embed="rId7" cstate="print"/>
                        <a:stretch>
                          <a:fillRect/>
                        </a:stretch>
                      </a:blipFill>
                      <a:spPr>
                        <a:xfrm>
                          <a:off x="1691680" y="2564904"/>
                          <a:ext cx="4181475" cy="1076325"/>
                        </a:xfrm>
                        <a:prstGeom prst="rect">
                          <a:avLst/>
                        </a:prstGeom>
                      </a:spPr>
                    </a:pic>
                    <a:sp>
                      <a:nvSpPr>
                        <a:cNvPr id="3" name="Rechteck 2"/>
                        <a:cNvSpPr/>
                      </a:nvSpPr>
                      <a:spPr>
                        <a:xfrm>
                          <a:off x="3491880" y="3284984"/>
                          <a:ext cx="2511896" cy="360040"/>
                        </a:xfrm>
                        <a:prstGeom prst="rect">
                          <a:avLst/>
                        </a:prstGeom>
                        <a:solidFill>
                          <a:schemeClr val="bg1"/>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de-DE" b="1" dirty="0" smtClean="0">
                                <a:solidFill>
                                  <a:schemeClr val="tx1"/>
                                </a:solidFill>
                              </a:rPr>
                              <a:t>  Oberspreewald-Lausitz</a:t>
                            </a:r>
                            <a:endParaRPr lang="de-DE"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5" name="Picture 7" descr="AA_Logo_100x100_72dpi_rgb"/>
                        <a:cNvPicPr>
                          <a:picLocks noChangeAspect="1" noChangeArrowheads="1"/>
                        </a:cNvPicPr>
                      </a:nvPicPr>
                      <a:blipFill>
                        <a:blip r:embed="rId8" cstate="print"/>
                        <a:srcRect/>
                        <a:stretch>
                          <a:fillRect/>
                        </a:stretch>
                      </a:blipFill>
                      <a:spPr bwMode="auto">
                        <a:xfrm>
                          <a:off x="5940152" y="2636912"/>
                          <a:ext cx="720080" cy="720080"/>
                        </a:xfrm>
                        <a:prstGeom prst="rect">
                          <a:avLst/>
                        </a:prstGeom>
                        <a:noFill/>
                        <a:ln w="9525">
                          <a:noFill/>
                          <a:miter lim="800000"/>
                          <a:headEnd/>
                          <a:tailEnd/>
                        </a:ln>
                      </a:spPr>
                    </a:pic>
                    <a:pic>
                      <a:nvPicPr>
                        <a:cNvPr id="6" name="Picture 33" descr="OSL-Wappen"/>
                        <a:cNvPicPr>
                          <a:picLocks noChangeAspect="1" noChangeArrowheads="1"/>
                        </a:cNvPicPr>
                      </a:nvPicPr>
                      <a:blipFill>
                        <a:blip r:embed="rId9" cstate="print"/>
                        <a:srcRect/>
                        <a:stretch>
                          <a:fillRect/>
                        </a:stretch>
                      </a:blipFill>
                      <a:spPr bwMode="auto">
                        <a:xfrm>
                          <a:off x="6732240" y="2564904"/>
                          <a:ext cx="792088" cy="883379"/>
                        </a:xfrm>
                        <a:prstGeom prst="rect">
                          <a:avLst/>
                        </a:prstGeom>
                        <a:noFill/>
                        <a:ln w="9525">
                          <a:noFill/>
                          <a:miter lim="800000"/>
                          <a:headEnd/>
                          <a:tailEnd/>
                        </a:ln>
                      </a:spPr>
                    </a:pic>
                    <a:sp>
                      <a:nvSpPr>
                        <a:cNvPr id="7" name="Flussdiagramm: Verbindungsstelle 6"/>
                        <a:cNvSpPr/>
                      </a:nvSpPr>
                      <a:spPr>
                        <a:xfrm>
                          <a:off x="1763688" y="2492896"/>
                          <a:ext cx="216024" cy="216024"/>
                        </a:xfrm>
                        <a:prstGeom prst="flowChartConnector">
                          <a:avLst/>
                        </a:prstGeom>
                        <a:solidFill>
                          <a:srgbClr val="FF0000"/>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e-DE"/>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0B032B" w:rsidRDefault="000B032B"/>
    <w:p w:rsidR="000B032B" w:rsidRDefault="000B032B"/>
    <w:p w:rsidR="000B032B" w:rsidRDefault="000B032B"/>
    <w:p w:rsidR="000B032B" w:rsidRDefault="000B032B"/>
    <w:p w:rsidR="000B032B" w:rsidRDefault="008B4798">
      <w:r>
        <w:t>Gültig ab: 01.01</w:t>
      </w:r>
      <w:r w:rsidR="000B032B">
        <w:t>.12</w:t>
      </w:r>
      <w:r w:rsidR="000B032B">
        <w:tab/>
      </w:r>
      <w:r w:rsidR="000B032B">
        <w:tab/>
      </w:r>
      <w:r w:rsidR="000B032B">
        <w:tab/>
      </w:r>
      <w:r w:rsidR="000B032B">
        <w:tab/>
      </w:r>
      <w:r w:rsidR="000B032B">
        <w:tab/>
      </w:r>
      <w:r w:rsidR="000B032B">
        <w:tab/>
        <w:t>Weisungscharakter: ja</w:t>
      </w:r>
    </w:p>
    <w:p w:rsidR="000B032B" w:rsidRDefault="000B032B">
      <w:r>
        <w:t>Gültig bis: 31.12.13</w:t>
      </w:r>
      <w:r>
        <w:tab/>
      </w:r>
      <w:r>
        <w:tab/>
      </w:r>
      <w:r>
        <w:tab/>
      </w:r>
      <w:r>
        <w:tab/>
      </w:r>
      <w:r>
        <w:tab/>
      </w:r>
      <w:r>
        <w:tab/>
        <w:t>Nur für den Dienstgebrauch: ja</w:t>
      </w:r>
    </w:p>
    <w:p w:rsidR="000B032B" w:rsidRDefault="000B032B">
      <w:r>
        <w:t xml:space="preserve">Geschäftszeichen: </w:t>
      </w:r>
      <w:r w:rsidRPr="000B032B">
        <w:t>II-1203.8.1</w:t>
      </w:r>
    </w:p>
    <w:p w:rsidR="000B032B" w:rsidRDefault="000B032B"/>
    <w:p w:rsidR="000B032B" w:rsidRDefault="000B032B"/>
    <w:p w:rsidR="000B032B" w:rsidRDefault="000B032B"/>
    <w:p w:rsidR="000B032B" w:rsidRDefault="000B032B"/>
    <w:p w:rsidR="000B032B" w:rsidRDefault="000B032B"/>
    <w:tbl>
      <w:tblPr>
        <w:tblW w:w="9852" w:type="dxa"/>
        <w:tblLayout w:type="fixed"/>
        <w:tblCellMar>
          <w:left w:w="70" w:type="dxa"/>
          <w:right w:w="70" w:type="dxa"/>
        </w:tblCellMar>
        <w:tblLook w:val="0000"/>
      </w:tblPr>
      <w:tblGrid>
        <w:gridCol w:w="9852"/>
      </w:tblGrid>
      <w:tr w:rsidR="000B032B" w:rsidTr="00FE3FF5">
        <w:trPr>
          <w:cantSplit/>
          <w:trHeight w:val="570"/>
        </w:trPr>
        <w:tc>
          <w:tcPr>
            <w:tcW w:w="9852" w:type="dxa"/>
          </w:tcPr>
          <w:p w:rsidR="000B032B" w:rsidRPr="00E86EF4" w:rsidRDefault="000B032B" w:rsidP="00FE3FF5">
            <w:pPr>
              <w:pStyle w:val="Listenabsatz"/>
              <w:ind w:left="0"/>
              <w:contextualSpacing w:val="0"/>
              <w:rPr>
                <w:sz w:val="24"/>
                <w:szCs w:val="24"/>
              </w:rPr>
            </w:pPr>
            <w:bookmarkStart w:id="0" w:name="txtBetreff"/>
            <w:r w:rsidRPr="00E86EF4">
              <w:rPr>
                <w:b/>
                <w:sz w:val="24"/>
                <w:szCs w:val="24"/>
              </w:rPr>
              <w:t xml:space="preserve">Absolventenmanagement </w:t>
            </w:r>
            <w:r w:rsidR="00360D25">
              <w:rPr>
                <w:b/>
                <w:sz w:val="24"/>
                <w:szCs w:val="24"/>
              </w:rPr>
              <w:t xml:space="preserve">und Maßnahmen zur Sicherung der Eingliederungsquote von Maßnahmen der aktiven Arbeitsmarktpolitik </w:t>
            </w:r>
            <w:r w:rsidRPr="00E86EF4">
              <w:rPr>
                <w:b/>
                <w:sz w:val="24"/>
                <w:szCs w:val="24"/>
              </w:rPr>
              <w:t xml:space="preserve">im Jobcenter Oberspreewald –Lausitz  </w:t>
            </w:r>
            <w:bookmarkEnd w:id="0"/>
          </w:p>
        </w:tc>
      </w:tr>
    </w:tbl>
    <w:p w:rsidR="000B032B" w:rsidRDefault="000B032B" w:rsidP="000B032B">
      <w:pPr>
        <w:pStyle w:val="Listenabsatz"/>
        <w:ind w:left="0"/>
        <w:contextualSpacing w:val="0"/>
      </w:pPr>
      <w:r>
        <w:rPr>
          <w:b/>
        </w:rPr>
        <w:t xml:space="preserve"> </w:t>
      </w:r>
    </w:p>
    <w:p w:rsidR="000B032B" w:rsidRPr="00E86EF4" w:rsidRDefault="000B032B" w:rsidP="00E86EF4">
      <w:pPr>
        <w:pStyle w:val="Listenabsatz"/>
        <w:numPr>
          <w:ilvl w:val="0"/>
          <w:numId w:val="32"/>
        </w:numPr>
        <w:contextualSpacing w:val="0"/>
        <w:rPr>
          <w:b/>
        </w:rPr>
      </w:pPr>
      <w:r w:rsidRPr="00E86EF4">
        <w:rPr>
          <w:b/>
        </w:rPr>
        <w:t>Ziel</w:t>
      </w:r>
    </w:p>
    <w:p w:rsidR="000B032B" w:rsidRDefault="000B032B" w:rsidP="000B032B">
      <w:pPr>
        <w:pStyle w:val="Listenabsatz"/>
        <w:ind w:left="0"/>
        <w:contextualSpacing w:val="0"/>
      </w:pPr>
    </w:p>
    <w:p w:rsidR="000B032B" w:rsidRDefault="000B032B" w:rsidP="000B032B">
      <w:pPr>
        <w:pStyle w:val="Listenabsatz"/>
        <w:ind w:left="0"/>
        <w:contextualSpacing w:val="0"/>
      </w:pPr>
      <w:r>
        <w:t>Absolventen einer geförderten Integrationsmaßnahme, insbesondere bei beruflicher Qualifikation, sind bereits vor deren Ende konsequent zu unterstützen und zu beraten. Damit soll sichergestellt werden, dass die ausgewählte Fördermaßnahme zu einer nachhaltigen Integration in den ersten Arbeitsmarkt führt. Durch das Absloventenmanagement soll die Integrationswirkung der durchgeführten Maßnahmen einen hohen Grad erreichen und die effiziente Mittelverwendung gewährleistet werden.</w:t>
      </w:r>
      <w:r w:rsidR="00360D25">
        <w:t xml:space="preserve"> </w:t>
      </w:r>
    </w:p>
    <w:p w:rsidR="00360D25" w:rsidRDefault="00360D25" w:rsidP="000B032B">
      <w:pPr>
        <w:pStyle w:val="Listenabsatz"/>
        <w:ind w:left="0"/>
        <w:contextualSpacing w:val="0"/>
      </w:pPr>
      <w:r>
        <w:t xml:space="preserve">Mit der Eingliederungsquote wird die Förderwirkung von Maßnahmen der aktiven Arbeitsmarktpolitik ermittelt. Die Ausrichtung des Einsatzes aller Instrumente hat nach Erforderlichkeit, Passgenauigkeit, Erfolgssicherheit, Wirkung und Wirtschaftlichkeit und Bedarfslage des regionalen Arbeitsmarktes zu erfolgen. </w:t>
      </w:r>
    </w:p>
    <w:p w:rsidR="000B032B" w:rsidRDefault="000B032B" w:rsidP="000B032B">
      <w:pPr>
        <w:pStyle w:val="Listenabsatz"/>
        <w:ind w:left="0"/>
        <w:contextualSpacing w:val="0"/>
      </w:pPr>
    </w:p>
    <w:p w:rsidR="000B032B" w:rsidRDefault="000B032B" w:rsidP="000B032B">
      <w:pPr>
        <w:pStyle w:val="Listenabsatz"/>
        <w:ind w:left="0"/>
        <w:contextualSpacing w:val="0"/>
      </w:pPr>
    </w:p>
    <w:p w:rsidR="000B032B" w:rsidRPr="00E86EF4" w:rsidRDefault="000B032B" w:rsidP="00E86EF4">
      <w:pPr>
        <w:pStyle w:val="Listenabsatz"/>
        <w:numPr>
          <w:ilvl w:val="0"/>
          <w:numId w:val="32"/>
        </w:numPr>
        <w:contextualSpacing w:val="0"/>
        <w:rPr>
          <w:b/>
        </w:rPr>
      </w:pPr>
      <w:r w:rsidRPr="00E86EF4">
        <w:rPr>
          <w:b/>
        </w:rPr>
        <w:t>Aktivitäten</w:t>
      </w:r>
    </w:p>
    <w:p w:rsidR="000B032B" w:rsidRDefault="000B032B" w:rsidP="000B032B">
      <w:pPr>
        <w:pStyle w:val="Listenabsatz"/>
        <w:ind w:left="0"/>
        <w:contextualSpacing w:val="0"/>
      </w:pPr>
    </w:p>
    <w:p w:rsidR="000B032B" w:rsidRDefault="000B032B" w:rsidP="000B032B">
      <w:pPr>
        <w:pStyle w:val="Listenabsatz"/>
        <w:ind w:left="0"/>
        <w:contextualSpacing w:val="0"/>
      </w:pPr>
      <w:r>
        <w:t>Dem Vermittler obliegt die Verantwortung zur Steuerung des Integrationsprozesses.  Er muss mit dem Teilnehmer Kontakt halten, Vermittlungsbemühungen einfordern, begleiten und selbst initiieren. Gleichzeitig sollen damit die Voraussetzungen für einen kurzen- bzw. mittelfristigen Übergang in Beschäftigung sichergestellt werden.</w:t>
      </w:r>
    </w:p>
    <w:p w:rsidR="00D75169" w:rsidRDefault="00D75169" w:rsidP="000B032B">
      <w:pPr>
        <w:pStyle w:val="Listenabsatz"/>
        <w:ind w:left="0"/>
        <w:contextualSpacing w:val="0"/>
      </w:pPr>
      <w:r>
        <w:t xml:space="preserve">Um zielführend zu arbeiten, muss der Vermittler, der Kunde und gegebenenfalls Dritte, an den Handlungen beteiligt werden. </w:t>
      </w:r>
    </w:p>
    <w:p w:rsidR="000B032B" w:rsidRDefault="000B032B" w:rsidP="000B032B">
      <w:pPr>
        <w:pStyle w:val="Listenabsatz"/>
        <w:ind w:left="0"/>
        <w:contextualSpacing w:val="0"/>
      </w:pPr>
      <w:r>
        <w:t>Aus diesem Grund stellen die nachfolgend aufgeführten Aktivitäten einen Leitfaden dar, der Mindestkrite</w:t>
      </w:r>
      <w:r w:rsidR="00D75169">
        <w:t xml:space="preserve">rien enthält, sich jedoch individuell am Eingliederungsprozess orientieren soll. </w:t>
      </w:r>
    </w:p>
    <w:p w:rsidR="000B032B" w:rsidRDefault="000B032B" w:rsidP="000B032B">
      <w:pPr>
        <w:pStyle w:val="Listenabsatz"/>
        <w:ind w:left="0"/>
        <w:contextualSpacing w:val="0"/>
      </w:pPr>
    </w:p>
    <w:p w:rsidR="000B032B" w:rsidRDefault="000B032B"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p w:rsidR="00FE3FF5" w:rsidRDefault="00FE3FF5" w:rsidP="000B032B">
      <w:pPr>
        <w:pStyle w:val="Listenabsatz"/>
        <w:ind w:left="0"/>
        <w:contextualSpacing w:val="0"/>
      </w:pPr>
    </w:p>
    <w:tbl>
      <w:tblPr>
        <w:tblW w:w="0" w:type="auto"/>
        <w:tblInd w:w="70" w:type="dxa"/>
        <w:tblLayout w:type="fixed"/>
        <w:tblCellMar>
          <w:left w:w="70" w:type="dxa"/>
          <w:right w:w="70" w:type="dxa"/>
        </w:tblCellMar>
        <w:tblLook w:val="04A0"/>
      </w:tblPr>
      <w:tblGrid>
        <w:gridCol w:w="3500"/>
        <w:gridCol w:w="210"/>
        <w:gridCol w:w="543"/>
        <w:gridCol w:w="1378"/>
        <w:gridCol w:w="318"/>
        <w:gridCol w:w="658"/>
        <w:gridCol w:w="1931"/>
        <w:gridCol w:w="604"/>
      </w:tblGrid>
      <w:tr w:rsidR="00FE3FF5" w:rsidRPr="00FE3FF5" w:rsidTr="00D75169">
        <w:trPr>
          <w:trHeight w:val="300"/>
        </w:trPr>
        <w:tc>
          <w:tcPr>
            <w:tcW w:w="4253" w:type="dxa"/>
            <w:gridSpan w:val="3"/>
            <w:tcBorders>
              <w:top w:val="nil"/>
              <w:left w:val="nil"/>
              <w:bottom w:val="nil"/>
              <w:right w:val="nil"/>
            </w:tcBorders>
            <w:shd w:val="clear" w:color="auto" w:fill="auto"/>
            <w:noWrap/>
            <w:vAlign w:val="bottom"/>
            <w:hideMark/>
          </w:tcPr>
          <w:p w:rsidR="00FE3FF5" w:rsidRPr="00D75169" w:rsidRDefault="00FE3FF5" w:rsidP="00FE3FF5">
            <w:pPr>
              <w:rPr>
                <w:rFonts w:eastAsia="Times New Roman"/>
                <w:bCs/>
                <w:lang w:eastAsia="de-DE"/>
              </w:rPr>
            </w:pPr>
            <w:r w:rsidRPr="00D75169">
              <w:rPr>
                <w:rFonts w:eastAsia="Times New Roman"/>
                <w:bCs/>
                <w:lang w:eastAsia="de-DE"/>
              </w:rPr>
              <w:t xml:space="preserve">Handlungsleitfaden AV für Zielerreichung </w:t>
            </w:r>
          </w:p>
        </w:tc>
        <w:tc>
          <w:tcPr>
            <w:tcW w:w="137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31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65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1931"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604"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r>
      <w:tr w:rsidR="00FE3FF5" w:rsidRPr="00FE3FF5" w:rsidTr="00D75169">
        <w:trPr>
          <w:trHeight w:val="855"/>
        </w:trPr>
        <w:tc>
          <w:tcPr>
            <w:tcW w:w="3500" w:type="dxa"/>
            <w:tcBorders>
              <w:top w:val="nil"/>
              <w:left w:val="nil"/>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137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31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sz w:val="16"/>
                <w:szCs w:val="16"/>
                <w:lang w:eastAsia="de-DE"/>
              </w:rPr>
            </w:pPr>
          </w:p>
        </w:tc>
        <w:tc>
          <w:tcPr>
            <w:tcW w:w="65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1931"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604"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r>
      <w:tr w:rsidR="00FE3FF5" w:rsidRPr="00FE3FF5" w:rsidTr="00D75169">
        <w:trPr>
          <w:trHeight w:val="315"/>
        </w:trPr>
        <w:tc>
          <w:tcPr>
            <w:tcW w:w="3500" w:type="dxa"/>
            <w:tcBorders>
              <w:top w:val="single" w:sz="8" w:space="0" w:color="auto"/>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 </w:t>
            </w:r>
          </w:p>
        </w:tc>
        <w:tc>
          <w:tcPr>
            <w:tcW w:w="210" w:type="dxa"/>
            <w:tcBorders>
              <w:top w:val="single" w:sz="8" w:space="0" w:color="auto"/>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single" w:sz="8" w:space="0" w:color="auto"/>
              <w:left w:val="nil"/>
              <w:bottom w:val="single" w:sz="8" w:space="0" w:color="auto"/>
              <w:right w:val="nil"/>
            </w:tcBorders>
            <w:shd w:val="clear" w:color="000000" w:fill="EAF1DD"/>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single" w:sz="8" w:space="0" w:color="auto"/>
              <w:left w:val="nil"/>
              <w:bottom w:val="single" w:sz="8" w:space="0" w:color="auto"/>
              <w:right w:val="nil"/>
            </w:tcBorders>
            <w:shd w:val="clear" w:color="000000" w:fill="EAF1DD"/>
            <w:noWrap/>
            <w:vAlign w:val="bottom"/>
            <w:hideMark/>
          </w:tcPr>
          <w:p w:rsidR="00FE3FF5" w:rsidRPr="00FE3FF5" w:rsidRDefault="00FE3FF5" w:rsidP="00FE3FF5">
            <w:pPr>
              <w:jc w:val="center"/>
              <w:rPr>
                <w:rFonts w:eastAsia="Times New Roman"/>
                <w:b/>
                <w:bCs/>
                <w:color w:val="000000"/>
                <w:lang w:eastAsia="de-DE"/>
              </w:rPr>
            </w:pPr>
            <w:r w:rsidRPr="00FE3FF5">
              <w:rPr>
                <w:rFonts w:eastAsia="Times New Roman"/>
                <w:b/>
                <w:bCs/>
                <w:color w:val="000000"/>
                <w:lang w:eastAsia="de-DE"/>
              </w:rPr>
              <w:t>Einglieder</w:t>
            </w:r>
            <w:r w:rsidR="00360D25">
              <w:rPr>
                <w:rFonts w:eastAsia="Times New Roman"/>
                <w:b/>
                <w:bCs/>
                <w:color w:val="000000"/>
                <w:lang w:eastAsia="de-DE"/>
              </w:rPr>
              <w:t>-</w:t>
            </w:r>
            <w:r w:rsidRPr="00FE3FF5">
              <w:rPr>
                <w:rFonts w:eastAsia="Times New Roman"/>
                <w:b/>
                <w:bCs/>
                <w:color w:val="000000"/>
                <w:lang w:eastAsia="de-DE"/>
              </w:rPr>
              <w:t xml:space="preserve">ungsquote </w:t>
            </w:r>
          </w:p>
        </w:tc>
        <w:tc>
          <w:tcPr>
            <w:tcW w:w="318" w:type="dxa"/>
            <w:tcBorders>
              <w:top w:val="single" w:sz="8" w:space="0" w:color="auto"/>
              <w:left w:val="nil"/>
              <w:bottom w:val="single" w:sz="8" w:space="0" w:color="auto"/>
              <w:right w:val="single" w:sz="8" w:space="0" w:color="auto"/>
            </w:tcBorders>
            <w:shd w:val="clear" w:color="000000" w:fill="EAF1DD"/>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single" w:sz="8" w:space="0" w:color="auto"/>
              <w:left w:val="nil"/>
              <w:bottom w:val="single" w:sz="8" w:space="0" w:color="auto"/>
              <w:right w:val="nil"/>
            </w:tcBorders>
            <w:shd w:val="clear" w:color="000000" w:fill="DDD9C3"/>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single" w:sz="8" w:space="0" w:color="auto"/>
              <w:left w:val="nil"/>
              <w:bottom w:val="single" w:sz="8" w:space="0" w:color="auto"/>
              <w:right w:val="nil"/>
            </w:tcBorders>
            <w:shd w:val="clear" w:color="000000" w:fill="DDD9C3"/>
            <w:noWrap/>
            <w:vAlign w:val="bottom"/>
            <w:hideMark/>
          </w:tcPr>
          <w:p w:rsidR="00FE3FF5" w:rsidRPr="00FE3FF5" w:rsidRDefault="00FE3FF5" w:rsidP="00FE3FF5">
            <w:pPr>
              <w:jc w:val="center"/>
              <w:rPr>
                <w:rFonts w:eastAsia="Times New Roman"/>
                <w:b/>
                <w:bCs/>
                <w:color w:val="000000"/>
                <w:lang w:eastAsia="de-DE"/>
              </w:rPr>
            </w:pPr>
            <w:r w:rsidRPr="00FE3FF5">
              <w:rPr>
                <w:rFonts w:eastAsia="Times New Roman"/>
                <w:b/>
                <w:bCs/>
                <w:color w:val="000000"/>
                <w:lang w:eastAsia="de-DE"/>
              </w:rPr>
              <w:t>Absolventen</w:t>
            </w:r>
            <w:r w:rsidR="00360D25">
              <w:rPr>
                <w:rFonts w:eastAsia="Times New Roman"/>
                <w:b/>
                <w:bCs/>
                <w:color w:val="000000"/>
                <w:lang w:eastAsia="de-DE"/>
              </w:rPr>
              <w:t>-</w:t>
            </w:r>
            <w:r w:rsidRPr="00FE3FF5">
              <w:rPr>
                <w:rFonts w:eastAsia="Times New Roman"/>
                <w:b/>
                <w:bCs/>
                <w:color w:val="000000"/>
                <w:lang w:eastAsia="de-DE"/>
              </w:rPr>
              <w:t>management</w:t>
            </w:r>
          </w:p>
        </w:tc>
        <w:tc>
          <w:tcPr>
            <w:tcW w:w="604" w:type="dxa"/>
            <w:tcBorders>
              <w:top w:val="single" w:sz="8" w:space="0" w:color="auto"/>
              <w:left w:val="nil"/>
              <w:bottom w:val="single" w:sz="8" w:space="0" w:color="auto"/>
              <w:right w:val="single" w:sz="8" w:space="0" w:color="auto"/>
            </w:tcBorders>
            <w:shd w:val="clear" w:color="000000" w:fill="DDD9C3"/>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cantSplit/>
          <w:trHeight w:val="1134"/>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Aktivitäten des</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000000" w:fill="EAF1DD"/>
            <w:noWrap/>
            <w:textDirection w:val="btLr"/>
            <w:vAlign w:val="bottom"/>
            <w:hideMark/>
          </w:tcPr>
          <w:p w:rsidR="00FE3FF5" w:rsidRPr="00FE3FF5" w:rsidRDefault="00FE3FF5" w:rsidP="00FE3FF5">
            <w:pPr>
              <w:ind w:left="113" w:right="113"/>
              <w:jc w:val="center"/>
              <w:rPr>
                <w:rFonts w:eastAsia="Times New Roman"/>
                <w:color w:val="000000"/>
                <w:lang w:eastAsia="de-DE"/>
              </w:rPr>
            </w:pPr>
            <w:r w:rsidRPr="00FE3FF5">
              <w:rPr>
                <w:rFonts w:eastAsia="Times New Roman"/>
                <w:color w:val="000000"/>
                <w:lang w:eastAsia="de-DE"/>
              </w:rPr>
              <w:t>EGZ</w:t>
            </w:r>
          </w:p>
        </w:tc>
        <w:tc>
          <w:tcPr>
            <w:tcW w:w="1378" w:type="dxa"/>
            <w:tcBorders>
              <w:top w:val="nil"/>
              <w:left w:val="nil"/>
              <w:bottom w:val="nil"/>
              <w:right w:val="nil"/>
            </w:tcBorders>
            <w:shd w:val="clear" w:color="000000" w:fill="EAF1DD"/>
            <w:noWrap/>
            <w:textDirection w:val="btLr"/>
            <w:vAlign w:val="center"/>
            <w:hideMark/>
          </w:tcPr>
          <w:p w:rsidR="00FE3FF5" w:rsidRPr="00FE3FF5" w:rsidRDefault="00FE3FF5" w:rsidP="00FE3FF5">
            <w:pPr>
              <w:ind w:left="113" w:right="113"/>
              <w:jc w:val="center"/>
              <w:rPr>
                <w:rFonts w:eastAsia="Times New Roman"/>
                <w:color w:val="000000"/>
                <w:lang w:eastAsia="de-DE"/>
              </w:rPr>
            </w:pPr>
            <w:r w:rsidRPr="00FE3FF5">
              <w:rPr>
                <w:rFonts w:eastAsia="Times New Roman"/>
                <w:color w:val="000000"/>
                <w:lang w:eastAsia="de-DE"/>
              </w:rPr>
              <w:t>ESG</w:t>
            </w:r>
          </w:p>
        </w:tc>
        <w:tc>
          <w:tcPr>
            <w:tcW w:w="318" w:type="dxa"/>
            <w:tcBorders>
              <w:top w:val="nil"/>
              <w:left w:val="nil"/>
              <w:bottom w:val="nil"/>
              <w:right w:val="single" w:sz="8" w:space="0" w:color="auto"/>
            </w:tcBorders>
            <w:shd w:val="clear" w:color="000000" w:fill="EAF1DD"/>
            <w:noWrap/>
            <w:textDirection w:val="btLr"/>
            <w:vAlign w:val="bottom"/>
            <w:hideMark/>
          </w:tcPr>
          <w:p w:rsidR="00FE3FF5" w:rsidRPr="00FE3FF5" w:rsidRDefault="00FE3FF5" w:rsidP="00FE3FF5">
            <w:pPr>
              <w:ind w:left="113" w:right="113"/>
              <w:jc w:val="center"/>
              <w:rPr>
                <w:rFonts w:eastAsia="Times New Roman"/>
                <w:color w:val="000000"/>
                <w:lang w:eastAsia="de-DE"/>
              </w:rPr>
            </w:pPr>
            <w:r w:rsidRPr="00FE3FF5">
              <w:rPr>
                <w:rFonts w:eastAsia="Times New Roman"/>
                <w:color w:val="000000"/>
                <w:lang w:eastAsia="de-DE"/>
              </w:rPr>
              <w:t>BaE</w:t>
            </w:r>
          </w:p>
        </w:tc>
        <w:tc>
          <w:tcPr>
            <w:tcW w:w="658" w:type="dxa"/>
            <w:tcBorders>
              <w:top w:val="nil"/>
              <w:left w:val="nil"/>
              <w:bottom w:val="nil"/>
              <w:right w:val="nil"/>
            </w:tcBorders>
            <w:shd w:val="clear" w:color="000000" w:fill="DDD9C3"/>
            <w:noWrap/>
            <w:textDirection w:val="btLr"/>
            <w:vAlign w:val="bottom"/>
            <w:hideMark/>
          </w:tcPr>
          <w:p w:rsidR="00FE3FF5" w:rsidRPr="00FE3FF5" w:rsidRDefault="00FE3FF5" w:rsidP="00FE3FF5">
            <w:pPr>
              <w:ind w:left="113" w:right="113"/>
              <w:jc w:val="center"/>
              <w:rPr>
                <w:rFonts w:eastAsia="Times New Roman"/>
                <w:color w:val="000000"/>
                <w:lang w:eastAsia="de-DE"/>
              </w:rPr>
            </w:pPr>
            <w:r w:rsidRPr="00FE3FF5">
              <w:rPr>
                <w:rFonts w:eastAsia="Times New Roman"/>
                <w:color w:val="000000"/>
                <w:lang w:eastAsia="de-DE"/>
              </w:rPr>
              <w:t>FbW</w:t>
            </w:r>
          </w:p>
        </w:tc>
        <w:tc>
          <w:tcPr>
            <w:tcW w:w="1931" w:type="dxa"/>
            <w:tcBorders>
              <w:top w:val="nil"/>
              <w:left w:val="nil"/>
              <w:bottom w:val="nil"/>
              <w:right w:val="nil"/>
            </w:tcBorders>
            <w:shd w:val="clear" w:color="000000" w:fill="DDD9C3"/>
            <w:noWrap/>
            <w:textDirection w:val="btLr"/>
            <w:vAlign w:val="center"/>
            <w:hideMark/>
          </w:tcPr>
          <w:p w:rsidR="00FE3FF5" w:rsidRPr="00FE3FF5" w:rsidRDefault="00FE3FF5" w:rsidP="00FE3FF5">
            <w:pPr>
              <w:ind w:left="113" w:right="113"/>
              <w:jc w:val="center"/>
              <w:rPr>
                <w:rFonts w:eastAsia="Times New Roman"/>
                <w:color w:val="000000"/>
                <w:lang w:eastAsia="de-DE"/>
              </w:rPr>
            </w:pPr>
            <w:r w:rsidRPr="00FE3FF5">
              <w:rPr>
                <w:rFonts w:eastAsia="Times New Roman"/>
                <w:color w:val="000000"/>
                <w:lang w:eastAsia="de-DE"/>
              </w:rPr>
              <w:t>MAG</w:t>
            </w:r>
          </w:p>
        </w:tc>
        <w:tc>
          <w:tcPr>
            <w:tcW w:w="604" w:type="dxa"/>
            <w:tcBorders>
              <w:top w:val="nil"/>
              <w:left w:val="nil"/>
              <w:bottom w:val="nil"/>
              <w:right w:val="single" w:sz="8" w:space="0" w:color="auto"/>
            </w:tcBorders>
            <w:shd w:val="clear" w:color="000000" w:fill="DDD9C3"/>
            <w:noWrap/>
            <w:textDirection w:val="btLr"/>
            <w:vAlign w:val="bottom"/>
            <w:hideMark/>
          </w:tcPr>
          <w:p w:rsidR="00FE3FF5" w:rsidRPr="00FE3FF5" w:rsidRDefault="00FE3FF5" w:rsidP="00FE3FF5">
            <w:pPr>
              <w:ind w:left="113" w:right="113"/>
              <w:jc w:val="center"/>
              <w:rPr>
                <w:rFonts w:eastAsia="Times New Roman"/>
                <w:color w:val="000000"/>
                <w:lang w:eastAsia="de-DE"/>
              </w:rPr>
            </w:pPr>
            <w:r w:rsidRPr="00FE3FF5">
              <w:rPr>
                <w:rFonts w:eastAsia="Times New Roman"/>
                <w:color w:val="000000"/>
                <w:lang w:eastAsia="de-DE"/>
              </w:rPr>
              <w:t>MAT</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Vermittlers</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right"/>
              <w:rPr>
                <w:rFonts w:eastAsia="Times New Roman"/>
                <w:color w:val="000000"/>
                <w:sz w:val="16"/>
                <w:szCs w:val="16"/>
                <w:lang w:eastAsia="de-DE"/>
              </w:rPr>
            </w:pPr>
            <w:r w:rsidRPr="00FE3FF5">
              <w:rPr>
                <w:rFonts w:eastAsia="Times New Roman"/>
                <w:color w:val="000000"/>
                <w:sz w:val="16"/>
                <w:szCs w:val="16"/>
                <w:lang w:eastAsia="de-DE"/>
              </w:rPr>
              <w:t> </w:t>
            </w:r>
          </w:p>
        </w:tc>
        <w:tc>
          <w:tcPr>
            <w:tcW w:w="543" w:type="dxa"/>
            <w:tcBorders>
              <w:top w:val="nil"/>
              <w:left w:val="nil"/>
              <w:bottom w:val="nil"/>
              <w:right w:val="nil"/>
            </w:tcBorders>
            <w:shd w:val="clear" w:color="000000" w:fill="EAF1DD"/>
            <w:noWrap/>
            <w:vAlign w:val="bottom"/>
            <w:hideMark/>
          </w:tcPr>
          <w:p w:rsidR="00FE3FF5" w:rsidRPr="00FE3FF5" w:rsidRDefault="00FE3FF5" w:rsidP="00FE3FF5">
            <w:pPr>
              <w:jc w:val="center"/>
              <w:rPr>
                <w:rFonts w:eastAsia="Times New Roman"/>
                <w:b/>
                <w:bCs/>
                <w:color w:val="FF0000"/>
                <w:sz w:val="16"/>
                <w:szCs w:val="16"/>
                <w:lang w:eastAsia="de-DE"/>
              </w:rPr>
            </w:pPr>
            <w:r w:rsidRPr="00FE3FF5">
              <w:rPr>
                <w:rFonts w:eastAsia="Times New Roman"/>
                <w:b/>
                <w:bCs/>
                <w:color w:val="FF0000"/>
                <w:sz w:val="16"/>
                <w:szCs w:val="16"/>
                <w:lang w:eastAsia="de-DE"/>
              </w:rPr>
              <w:t> </w:t>
            </w:r>
          </w:p>
        </w:tc>
        <w:tc>
          <w:tcPr>
            <w:tcW w:w="1378" w:type="dxa"/>
            <w:tcBorders>
              <w:top w:val="nil"/>
              <w:left w:val="nil"/>
              <w:bottom w:val="nil"/>
              <w:right w:val="nil"/>
            </w:tcBorders>
            <w:shd w:val="clear" w:color="000000" w:fill="EAF1DD"/>
            <w:noWrap/>
            <w:vAlign w:val="bottom"/>
            <w:hideMark/>
          </w:tcPr>
          <w:p w:rsidR="00FE3FF5" w:rsidRPr="00FE3FF5" w:rsidRDefault="00FE3FF5" w:rsidP="00FE3FF5">
            <w:pPr>
              <w:jc w:val="center"/>
              <w:rPr>
                <w:rFonts w:eastAsia="Times New Roman"/>
                <w:b/>
                <w:bCs/>
                <w:color w:val="00B050"/>
                <w:sz w:val="16"/>
                <w:szCs w:val="16"/>
                <w:lang w:eastAsia="de-DE"/>
              </w:rPr>
            </w:pPr>
            <w:r w:rsidRPr="00FE3FF5">
              <w:rPr>
                <w:rFonts w:eastAsia="Times New Roman"/>
                <w:b/>
                <w:bCs/>
                <w:color w:val="00B050"/>
                <w:sz w:val="16"/>
                <w:szCs w:val="16"/>
                <w:lang w:eastAsia="de-DE"/>
              </w:rPr>
              <w:t> </w:t>
            </w:r>
          </w:p>
        </w:tc>
        <w:tc>
          <w:tcPr>
            <w:tcW w:w="318" w:type="dxa"/>
            <w:tcBorders>
              <w:top w:val="nil"/>
              <w:left w:val="nil"/>
              <w:bottom w:val="nil"/>
              <w:right w:val="single" w:sz="8" w:space="0" w:color="auto"/>
            </w:tcBorders>
            <w:shd w:val="clear" w:color="000000" w:fill="EAF1DD"/>
            <w:noWrap/>
            <w:vAlign w:val="bottom"/>
            <w:hideMark/>
          </w:tcPr>
          <w:p w:rsidR="00FE3FF5" w:rsidRPr="00FE3FF5" w:rsidRDefault="00FE3FF5" w:rsidP="00FE3FF5">
            <w:pPr>
              <w:jc w:val="center"/>
              <w:rPr>
                <w:rFonts w:eastAsia="Times New Roman"/>
                <w:b/>
                <w:bCs/>
                <w:color w:val="FF0000"/>
                <w:sz w:val="16"/>
                <w:szCs w:val="16"/>
                <w:lang w:eastAsia="de-DE"/>
              </w:rPr>
            </w:pPr>
            <w:r w:rsidRPr="00FE3FF5">
              <w:rPr>
                <w:rFonts w:eastAsia="Times New Roman"/>
                <w:b/>
                <w:bCs/>
                <w:color w:val="FF0000"/>
                <w:sz w:val="16"/>
                <w:szCs w:val="16"/>
                <w:lang w:eastAsia="de-DE"/>
              </w:rPr>
              <w:t> </w:t>
            </w:r>
          </w:p>
        </w:tc>
        <w:tc>
          <w:tcPr>
            <w:tcW w:w="658" w:type="dxa"/>
            <w:tcBorders>
              <w:top w:val="nil"/>
              <w:left w:val="nil"/>
              <w:bottom w:val="nil"/>
              <w:right w:val="nil"/>
            </w:tcBorders>
            <w:shd w:val="clear" w:color="000000" w:fill="DDD9C3"/>
            <w:noWrap/>
            <w:vAlign w:val="bottom"/>
            <w:hideMark/>
          </w:tcPr>
          <w:p w:rsidR="00FE3FF5" w:rsidRPr="00FE3FF5" w:rsidRDefault="00FE3FF5" w:rsidP="00FE3FF5">
            <w:pPr>
              <w:jc w:val="center"/>
              <w:rPr>
                <w:rFonts w:eastAsia="Times New Roman"/>
                <w:b/>
                <w:bCs/>
                <w:color w:val="00B050"/>
                <w:sz w:val="16"/>
                <w:szCs w:val="16"/>
                <w:lang w:eastAsia="de-DE"/>
              </w:rPr>
            </w:pPr>
            <w:r w:rsidRPr="00FE3FF5">
              <w:rPr>
                <w:rFonts w:eastAsia="Times New Roman"/>
                <w:b/>
                <w:bCs/>
                <w:color w:val="00B050"/>
                <w:sz w:val="16"/>
                <w:szCs w:val="16"/>
                <w:lang w:eastAsia="de-DE"/>
              </w:rPr>
              <w:t> </w:t>
            </w:r>
          </w:p>
        </w:tc>
        <w:tc>
          <w:tcPr>
            <w:tcW w:w="1931" w:type="dxa"/>
            <w:tcBorders>
              <w:top w:val="nil"/>
              <w:left w:val="nil"/>
              <w:bottom w:val="nil"/>
              <w:right w:val="nil"/>
            </w:tcBorders>
            <w:shd w:val="clear" w:color="000000" w:fill="DDD9C3"/>
            <w:noWrap/>
            <w:vAlign w:val="bottom"/>
            <w:hideMark/>
          </w:tcPr>
          <w:p w:rsidR="00FE3FF5" w:rsidRPr="00FE3FF5" w:rsidRDefault="00FE3FF5" w:rsidP="00FE3FF5">
            <w:pPr>
              <w:jc w:val="center"/>
              <w:rPr>
                <w:rFonts w:eastAsia="Times New Roman"/>
                <w:b/>
                <w:bCs/>
                <w:color w:val="FF0000"/>
                <w:sz w:val="16"/>
                <w:szCs w:val="16"/>
                <w:lang w:eastAsia="de-DE"/>
              </w:rPr>
            </w:pPr>
            <w:r w:rsidRPr="00FE3FF5">
              <w:rPr>
                <w:rFonts w:eastAsia="Times New Roman"/>
                <w:b/>
                <w:bCs/>
                <w:color w:val="FF0000"/>
                <w:sz w:val="16"/>
                <w:szCs w:val="16"/>
                <w:lang w:eastAsia="de-DE"/>
              </w:rPr>
              <w:t> </w:t>
            </w:r>
          </w:p>
        </w:tc>
        <w:tc>
          <w:tcPr>
            <w:tcW w:w="604" w:type="dxa"/>
            <w:tcBorders>
              <w:top w:val="nil"/>
              <w:left w:val="nil"/>
              <w:bottom w:val="nil"/>
              <w:right w:val="single" w:sz="8" w:space="0" w:color="auto"/>
            </w:tcBorders>
            <w:shd w:val="clear" w:color="000000" w:fill="DDD9C3"/>
            <w:noWrap/>
            <w:vAlign w:val="bottom"/>
            <w:hideMark/>
          </w:tcPr>
          <w:p w:rsidR="00FE3FF5" w:rsidRPr="00FE3FF5" w:rsidRDefault="00FE3FF5" w:rsidP="00FE3FF5">
            <w:pPr>
              <w:jc w:val="center"/>
              <w:rPr>
                <w:rFonts w:eastAsia="Times New Roman"/>
                <w:b/>
                <w:bCs/>
                <w:color w:val="FF0000"/>
                <w:sz w:val="16"/>
                <w:szCs w:val="16"/>
                <w:lang w:eastAsia="de-DE"/>
              </w:rPr>
            </w:pPr>
            <w:r w:rsidRPr="00FE3FF5">
              <w:rPr>
                <w:rFonts w:eastAsia="Times New Roman"/>
                <w:b/>
                <w:bCs/>
                <w:color w:val="FF0000"/>
                <w:sz w:val="16"/>
                <w:szCs w:val="16"/>
                <w:lang w:eastAsia="de-DE"/>
              </w:rPr>
              <w:t> </w:t>
            </w:r>
          </w:p>
        </w:tc>
      </w:tr>
      <w:tr w:rsidR="00FE3FF5" w:rsidRPr="00FE3FF5" w:rsidTr="00D75169">
        <w:trPr>
          <w:trHeight w:val="300"/>
        </w:trPr>
        <w:tc>
          <w:tcPr>
            <w:tcW w:w="3500" w:type="dxa"/>
            <w:tcBorders>
              <w:top w:val="nil"/>
              <w:left w:val="single" w:sz="8" w:space="0" w:color="auto"/>
              <w:bottom w:val="single" w:sz="8" w:space="0" w:color="auto"/>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 </w:t>
            </w:r>
          </w:p>
        </w:tc>
        <w:tc>
          <w:tcPr>
            <w:tcW w:w="210" w:type="dxa"/>
            <w:tcBorders>
              <w:top w:val="nil"/>
              <w:left w:val="nil"/>
              <w:bottom w:val="single" w:sz="8" w:space="0" w:color="auto"/>
              <w:right w:val="single" w:sz="8" w:space="0" w:color="auto"/>
            </w:tcBorders>
            <w:shd w:val="clear" w:color="auto" w:fill="auto"/>
            <w:noWrap/>
            <w:vAlign w:val="bottom"/>
            <w:hideMark/>
          </w:tcPr>
          <w:p w:rsidR="00FE3FF5" w:rsidRPr="00FE3FF5" w:rsidRDefault="00FE3FF5" w:rsidP="00FE3FF5">
            <w:pPr>
              <w:jc w:val="right"/>
              <w:rPr>
                <w:rFonts w:eastAsia="Times New Roman"/>
                <w:color w:val="000000"/>
                <w:sz w:val="16"/>
                <w:szCs w:val="16"/>
                <w:lang w:eastAsia="de-DE"/>
              </w:rPr>
            </w:pPr>
            <w:r w:rsidRPr="00FE3FF5">
              <w:rPr>
                <w:rFonts w:eastAsia="Times New Roman"/>
                <w:color w:val="000000"/>
                <w:sz w:val="16"/>
                <w:szCs w:val="16"/>
                <w:lang w:eastAsia="de-DE"/>
              </w:rPr>
              <w:t> </w:t>
            </w:r>
          </w:p>
        </w:tc>
        <w:tc>
          <w:tcPr>
            <w:tcW w:w="543" w:type="dxa"/>
            <w:tcBorders>
              <w:top w:val="nil"/>
              <w:left w:val="nil"/>
              <w:bottom w:val="single" w:sz="8" w:space="0" w:color="auto"/>
              <w:right w:val="nil"/>
            </w:tcBorders>
            <w:shd w:val="clear" w:color="000000" w:fill="EAF1DD"/>
            <w:noWrap/>
            <w:vAlign w:val="bottom"/>
            <w:hideMark/>
          </w:tcPr>
          <w:p w:rsidR="00FE3FF5" w:rsidRPr="00FE3FF5" w:rsidRDefault="00FE3FF5" w:rsidP="00FE3FF5">
            <w:pPr>
              <w:jc w:val="center"/>
              <w:rPr>
                <w:rFonts w:eastAsia="Times New Roman"/>
                <w:color w:val="000000"/>
                <w:sz w:val="16"/>
                <w:szCs w:val="16"/>
                <w:lang w:eastAsia="de-DE"/>
              </w:rPr>
            </w:pPr>
            <w:r w:rsidRPr="00FE3FF5">
              <w:rPr>
                <w:rFonts w:eastAsia="Times New Roman"/>
                <w:color w:val="000000"/>
                <w:sz w:val="16"/>
                <w:szCs w:val="16"/>
                <w:lang w:eastAsia="de-DE"/>
              </w:rPr>
              <w:t> </w:t>
            </w:r>
          </w:p>
        </w:tc>
        <w:tc>
          <w:tcPr>
            <w:tcW w:w="1378" w:type="dxa"/>
            <w:tcBorders>
              <w:top w:val="nil"/>
              <w:left w:val="nil"/>
              <w:bottom w:val="single" w:sz="8" w:space="0" w:color="auto"/>
              <w:right w:val="nil"/>
            </w:tcBorders>
            <w:shd w:val="clear" w:color="000000" w:fill="EAF1DD"/>
            <w:noWrap/>
            <w:vAlign w:val="bottom"/>
            <w:hideMark/>
          </w:tcPr>
          <w:p w:rsidR="00FE3FF5" w:rsidRPr="00FE3FF5" w:rsidRDefault="00FE3FF5" w:rsidP="00FE3FF5">
            <w:pPr>
              <w:jc w:val="center"/>
              <w:rPr>
                <w:rFonts w:eastAsia="Times New Roman"/>
                <w:color w:val="000000"/>
                <w:sz w:val="16"/>
                <w:szCs w:val="16"/>
                <w:lang w:eastAsia="de-DE"/>
              </w:rPr>
            </w:pPr>
            <w:r w:rsidRPr="00FE3FF5">
              <w:rPr>
                <w:rFonts w:eastAsia="Times New Roman"/>
                <w:color w:val="000000"/>
                <w:sz w:val="16"/>
                <w:szCs w:val="16"/>
                <w:lang w:eastAsia="de-DE"/>
              </w:rPr>
              <w:t> </w:t>
            </w:r>
          </w:p>
        </w:tc>
        <w:tc>
          <w:tcPr>
            <w:tcW w:w="318" w:type="dxa"/>
            <w:tcBorders>
              <w:top w:val="nil"/>
              <w:left w:val="nil"/>
              <w:bottom w:val="single" w:sz="8" w:space="0" w:color="auto"/>
              <w:right w:val="single" w:sz="8" w:space="0" w:color="auto"/>
            </w:tcBorders>
            <w:shd w:val="clear" w:color="000000" w:fill="EAF1DD"/>
            <w:noWrap/>
            <w:vAlign w:val="bottom"/>
            <w:hideMark/>
          </w:tcPr>
          <w:p w:rsidR="00FE3FF5" w:rsidRPr="00FE3FF5" w:rsidRDefault="00FE3FF5" w:rsidP="00FE3FF5">
            <w:pPr>
              <w:jc w:val="center"/>
              <w:rPr>
                <w:rFonts w:eastAsia="Times New Roman"/>
                <w:color w:val="000000"/>
                <w:sz w:val="16"/>
                <w:szCs w:val="16"/>
                <w:lang w:eastAsia="de-DE"/>
              </w:rPr>
            </w:pPr>
            <w:r w:rsidRPr="00FE3FF5">
              <w:rPr>
                <w:rFonts w:eastAsia="Times New Roman"/>
                <w:color w:val="000000"/>
                <w:sz w:val="16"/>
                <w:szCs w:val="16"/>
                <w:lang w:eastAsia="de-DE"/>
              </w:rPr>
              <w:t> </w:t>
            </w:r>
          </w:p>
        </w:tc>
        <w:tc>
          <w:tcPr>
            <w:tcW w:w="658" w:type="dxa"/>
            <w:tcBorders>
              <w:top w:val="nil"/>
              <w:left w:val="nil"/>
              <w:bottom w:val="single" w:sz="8" w:space="0" w:color="auto"/>
              <w:right w:val="nil"/>
            </w:tcBorders>
            <w:shd w:val="clear" w:color="000000" w:fill="DDD9C3"/>
            <w:noWrap/>
            <w:vAlign w:val="bottom"/>
            <w:hideMark/>
          </w:tcPr>
          <w:p w:rsidR="00FE3FF5" w:rsidRPr="00FE3FF5" w:rsidRDefault="00FE3FF5" w:rsidP="00FE3FF5">
            <w:pPr>
              <w:jc w:val="center"/>
              <w:rPr>
                <w:rFonts w:eastAsia="Times New Roman"/>
                <w:color w:val="000000"/>
                <w:sz w:val="16"/>
                <w:szCs w:val="16"/>
                <w:lang w:eastAsia="de-DE"/>
              </w:rPr>
            </w:pPr>
            <w:r w:rsidRPr="00FE3FF5">
              <w:rPr>
                <w:rFonts w:eastAsia="Times New Roman"/>
                <w:color w:val="000000"/>
                <w:sz w:val="16"/>
                <w:szCs w:val="16"/>
                <w:lang w:eastAsia="de-DE"/>
              </w:rPr>
              <w:t> </w:t>
            </w:r>
          </w:p>
        </w:tc>
        <w:tc>
          <w:tcPr>
            <w:tcW w:w="1931" w:type="dxa"/>
            <w:tcBorders>
              <w:top w:val="nil"/>
              <w:left w:val="nil"/>
              <w:bottom w:val="single" w:sz="8" w:space="0" w:color="auto"/>
              <w:right w:val="nil"/>
            </w:tcBorders>
            <w:shd w:val="clear" w:color="000000" w:fill="DDD9C3"/>
            <w:noWrap/>
            <w:vAlign w:val="bottom"/>
            <w:hideMark/>
          </w:tcPr>
          <w:p w:rsidR="00FE3FF5" w:rsidRPr="00FE3FF5" w:rsidRDefault="00FE3FF5" w:rsidP="00FE3FF5">
            <w:pPr>
              <w:jc w:val="center"/>
              <w:rPr>
                <w:rFonts w:eastAsia="Times New Roman"/>
                <w:color w:val="000000"/>
                <w:sz w:val="16"/>
                <w:szCs w:val="16"/>
                <w:lang w:eastAsia="de-DE"/>
              </w:rPr>
            </w:pPr>
            <w:r w:rsidRPr="00FE3FF5">
              <w:rPr>
                <w:rFonts w:eastAsia="Times New Roman"/>
                <w:color w:val="000000"/>
                <w:sz w:val="16"/>
                <w:szCs w:val="16"/>
                <w:lang w:eastAsia="de-DE"/>
              </w:rPr>
              <w:t> </w:t>
            </w:r>
          </w:p>
        </w:tc>
        <w:tc>
          <w:tcPr>
            <w:tcW w:w="604" w:type="dxa"/>
            <w:tcBorders>
              <w:top w:val="nil"/>
              <w:left w:val="nil"/>
              <w:bottom w:val="single" w:sz="8" w:space="0" w:color="auto"/>
              <w:right w:val="single" w:sz="8" w:space="0" w:color="auto"/>
            </w:tcBorders>
            <w:shd w:val="clear" w:color="000000" w:fill="DDD9C3"/>
            <w:noWrap/>
            <w:vAlign w:val="bottom"/>
            <w:hideMark/>
          </w:tcPr>
          <w:p w:rsidR="00FE3FF5" w:rsidRPr="00FE3FF5" w:rsidRDefault="00FE3FF5" w:rsidP="00FE3FF5">
            <w:pPr>
              <w:jc w:val="center"/>
              <w:rPr>
                <w:rFonts w:eastAsia="Times New Roman"/>
                <w:color w:val="000000"/>
                <w:sz w:val="16"/>
                <w:szCs w:val="16"/>
                <w:lang w:eastAsia="de-DE"/>
              </w:rPr>
            </w:pPr>
            <w:r w:rsidRPr="00FE3FF5">
              <w:rPr>
                <w:rFonts w:eastAsia="Times New Roman"/>
                <w:color w:val="000000"/>
                <w:sz w:val="16"/>
                <w:szCs w:val="16"/>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 </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300"/>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b/>
                <w:bCs/>
                <w:color w:val="000000"/>
                <w:u w:val="single"/>
                <w:lang w:eastAsia="de-DE"/>
              </w:rPr>
            </w:pPr>
            <w:r w:rsidRPr="00FE3FF5">
              <w:rPr>
                <w:rFonts w:eastAsia="Times New Roman"/>
                <w:b/>
                <w:bCs/>
                <w:color w:val="000000"/>
                <w:u w:val="single"/>
                <w:lang w:eastAsia="de-DE"/>
              </w:rPr>
              <w:t>stetes Tagesgeschäft:</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Kontaktdichtekonzept einhalten</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Profiling/Profillage aktualisieren</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entsprechende Handlungsstrategie</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entsprechende EinV</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Gesuch mit Gegenkontrolle VAM</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Vermittlungsvorschläge</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Nachhalten Eigenbemühungen</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300"/>
        </w:trPr>
        <w:tc>
          <w:tcPr>
            <w:tcW w:w="3500" w:type="dxa"/>
            <w:tcBorders>
              <w:top w:val="nil"/>
              <w:left w:val="single" w:sz="8" w:space="0" w:color="auto"/>
              <w:bottom w:val="single" w:sz="8" w:space="0" w:color="auto"/>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 </w:t>
            </w:r>
          </w:p>
        </w:tc>
        <w:tc>
          <w:tcPr>
            <w:tcW w:w="210" w:type="dxa"/>
            <w:tcBorders>
              <w:top w:val="nil"/>
              <w:left w:val="nil"/>
              <w:bottom w:val="single" w:sz="8" w:space="0" w:color="auto"/>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single" w:sz="8" w:space="0" w:color="auto"/>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single" w:sz="8" w:space="0" w:color="auto"/>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single" w:sz="8" w:space="0" w:color="auto"/>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single" w:sz="8" w:space="0" w:color="auto"/>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single" w:sz="8" w:space="0" w:color="auto"/>
              <w:right w:val="nil"/>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single" w:sz="8" w:space="0" w:color="auto"/>
              <w:right w:val="single" w:sz="8"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u w:val="single"/>
                <w:lang w:eastAsia="de-DE"/>
              </w:rPr>
            </w:pPr>
            <w:r w:rsidRPr="00FE3FF5">
              <w:rPr>
                <w:rFonts w:eastAsia="Times New Roman"/>
                <w:color w:val="000000"/>
                <w:u w:val="single"/>
                <w:lang w:eastAsia="de-DE"/>
              </w:rPr>
              <w:t>vor Maßnahmeeintritt:</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Beratung/Begründung in Historie</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Profillage und Strategie anpassen</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sz w:val="16"/>
                <w:szCs w:val="16"/>
                <w:lang w:eastAsia="de-DE"/>
              </w:rPr>
            </w:pPr>
            <w:r w:rsidRPr="00FE3FF5">
              <w:rPr>
                <w:rFonts w:eastAsia="Times New Roman"/>
                <w:color w:val="000000"/>
                <w:sz w:val="16"/>
                <w:szCs w:val="16"/>
                <w:lang w:eastAsia="de-DE"/>
              </w:rPr>
              <w:t>FP, Absolv</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Förderscheck erstellen</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HH-Mittelanmeldung bei TL</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Maßnahmezuweisung (</w:t>
            </w:r>
            <w:r w:rsidRPr="00FE3FF5">
              <w:rPr>
                <w:rFonts w:eastAsia="Times New Roman"/>
                <w:color w:val="000000"/>
                <w:sz w:val="16"/>
                <w:szCs w:val="16"/>
                <w:lang w:eastAsia="de-DE"/>
              </w:rPr>
              <w:t>BGS/A-Ausgabe/MLK…)</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entsprechende EinV</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notwendige Wiedervorlage(n)</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300"/>
        </w:trPr>
        <w:tc>
          <w:tcPr>
            <w:tcW w:w="3500" w:type="dxa"/>
            <w:tcBorders>
              <w:top w:val="nil"/>
              <w:left w:val="single" w:sz="8" w:space="0" w:color="auto"/>
              <w:bottom w:val="single" w:sz="8" w:space="0" w:color="auto"/>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 </w:t>
            </w:r>
          </w:p>
        </w:tc>
        <w:tc>
          <w:tcPr>
            <w:tcW w:w="210" w:type="dxa"/>
            <w:tcBorders>
              <w:top w:val="nil"/>
              <w:left w:val="nil"/>
              <w:bottom w:val="single" w:sz="8" w:space="0" w:color="auto"/>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single" w:sz="8" w:space="0" w:color="auto"/>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single" w:sz="8" w:space="0" w:color="auto"/>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u w:val="single"/>
                <w:lang w:eastAsia="de-DE"/>
              </w:rPr>
            </w:pPr>
            <w:r w:rsidRPr="00FE3FF5">
              <w:rPr>
                <w:rFonts w:eastAsia="Times New Roman"/>
                <w:color w:val="000000"/>
                <w:u w:val="single"/>
                <w:lang w:eastAsia="de-DE"/>
              </w:rPr>
              <w:t>während Maßnahme:</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single" w:sz="8" w:space="0" w:color="auto"/>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i/>
                <w:iCs/>
                <w:color w:val="000000"/>
                <w:sz w:val="18"/>
                <w:szCs w:val="18"/>
                <w:lang w:eastAsia="de-DE"/>
              </w:rPr>
            </w:pPr>
            <w:r w:rsidRPr="00FE3FF5">
              <w:rPr>
                <w:rFonts w:eastAsia="Times New Roman"/>
                <w:i/>
                <w:iCs/>
                <w:color w:val="000000"/>
                <w:sz w:val="18"/>
                <w:szCs w:val="18"/>
                <w:lang w:eastAsia="de-DE"/>
              </w:rPr>
              <w:t>Maßnahmeerfolg beobachten (gegensteuern?)</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u w:val="single"/>
                <w:lang w:eastAsia="de-DE"/>
              </w:rPr>
            </w:pPr>
            <w:r w:rsidRPr="00FE3FF5">
              <w:rPr>
                <w:rFonts w:eastAsia="Times New Roman"/>
                <w:color w:val="000000"/>
                <w:u w:val="single"/>
                <w:lang w:eastAsia="de-DE"/>
              </w:rPr>
              <w:t>Einladung vor M-Ende 1-3 Monate:</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Maßnahmeerfolg?</w:t>
            </w:r>
            <w:r w:rsidRPr="00FE3FF5">
              <w:rPr>
                <w:rFonts w:eastAsia="Times New Roman"/>
                <w:color w:val="000000"/>
                <w:sz w:val="16"/>
                <w:szCs w:val="16"/>
                <w:lang w:eastAsia="de-DE"/>
              </w:rPr>
              <w:t xml:space="preserve">    ggf. Dokumentation coSachNT</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(dauerhafte) Integration?</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Fähigkeiten/Profillage aktualisieren</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entsprechende Handlungsstrategie</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710" w:type="dxa"/>
            <w:gridSpan w:val="2"/>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Einfordern notw. Mobilität, Eigenbemühungen</w:t>
            </w: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single" w:sz="4" w:space="0" w:color="auto"/>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entsprechende EinV</w:t>
            </w:r>
          </w:p>
        </w:tc>
        <w:tc>
          <w:tcPr>
            <w:tcW w:w="210" w:type="dxa"/>
            <w:tcBorders>
              <w:top w:val="nil"/>
              <w:left w:val="nil"/>
              <w:bottom w:val="single" w:sz="4"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single" w:sz="4" w:space="0" w:color="auto"/>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Gesuch mit Gegenkontrolle VAM</w:t>
            </w:r>
          </w:p>
        </w:tc>
        <w:tc>
          <w:tcPr>
            <w:tcW w:w="210" w:type="dxa"/>
            <w:tcBorders>
              <w:top w:val="single" w:sz="4" w:space="0" w:color="auto"/>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ggf. Vermittlungsvorschläge</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ggf. BU an AG-S</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notw. WV / Einladung kurz nach M-Ende</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300"/>
        </w:trPr>
        <w:tc>
          <w:tcPr>
            <w:tcW w:w="3500" w:type="dxa"/>
            <w:tcBorders>
              <w:top w:val="nil"/>
              <w:left w:val="single" w:sz="8" w:space="0" w:color="auto"/>
              <w:bottom w:val="single" w:sz="8" w:space="0" w:color="auto"/>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 </w:t>
            </w:r>
          </w:p>
        </w:tc>
        <w:tc>
          <w:tcPr>
            <w:tcW w:w="210" w:type="dxa"/>
            <w:tcBorders>
              <w:top w:val="nil"/>
              <w:left w:val="nil"/>
              <w:bottom w:val="single" w:sz="8" w:space="0" w:color="auto"/>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single" w:sz="8" w:space="0" w:color="auto"/>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single" w:sz="8" w:space="0" w:color="auto"/>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u w:val="single"/>
                <w:lang w:eastAsia="de-DE"/>
              </w:rPr>
            </w:pPr>
            <w:r w:rsidRPr="00FE3FF5">
              <w:rPr>
                <w:rFonts w:eastAsia="Times New Roman"/>
                <w:color w:val="000000"/>
                <w:u w:val="single"/>
                <w:lang w:eastAsia="de-DE"/>
              </w:rPr>
              <w:t>nach der Maßnahme:</w:t>
            </w:r>
          </w:p>
        </w:tc>
        <w:tc>
          <w:tcPr>
            <w:tcW w:w="210"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nil"/>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 xml:space="preserve">Gespräch kurz nach M-Ende </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single" w:sz="4" w:space="0" w:color="auto"/>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Auswertung/Dokumentation M-Erfolg</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sz w:val="16"/>
                <w:szCs w:val="16"/>
                <w:lang w:eastAsia="de-DE"/>
              </w:rPr>
            </w:pPr>
            <w:r w:rsidRPr="00FE3FF5">
              <w:rPr>
                <w:rFonts w:eastAsia="Times New Roman"/>
                <w:color w:val="000000"/>
                <w:sz w:val="16"/>
                <w:szCs w:val="16"/>
                <w:lang w:eastAsia="de-DE"/>
              </w:rPr>
              <w:t>Berichtsbogen</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sz w:val="16"/>
                <w:szCs w:val="16"/>
                <w:lang w:eastAsia="de-DE"/>
              </w:rPr>
            </w:pPr>
            <w:r w:rsidRPr="00FE3FF5">
              <w:rPr>
                <w:rFonts w:eastAsia="Times New Roman"/>
                <w:color w:val="000000"/>
                <w:sz w:val="16"/>
                <w:szCs w:val="16"/>
                <w:lang w:eastAsia="de-DE"/>
              </w:rPr>
              <w:t>TN-Beurt.</w:t>
            </w:r>
          </w:p>
        </w:tc>
      </w:tr>
      <w:tr w:rsidR="00FE3FF5" w:rsidRPr="00FE3FF5" w:rsidTr="00D75169">
        <w:trPr>
          <w:trHeight w:val="285"/>
        </w:trPr>
        <w:tc>
          <w:tcPr>
            <w:tcW w:w="3710" w:type="dxa"/>
            <w:gridSpan w:val="2"/>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 xml:space="preserve">Kontrolle Datenaktualität </w:t>
            </w:r>
            <w:r w:rsidRPr="00FE3FF5">
              <w:rPr>
                <w:rFonts w:eastAsia="Times New Roman"/>
                <w:color w:val="000000"/>
                <w:sz w:val="16"/>
                <w:szCs w:val="16"/>
                <w:lang w:eastAsia="de-DE"/>
              </w:rPr>
              <w:t>(Profiling/Fähigkeiten/Gesuch)</w:t>
            </w: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710" w:type="dxa"/>
            <w:gridSpan w:val="2"/>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verstärkte Aktivierung/höhere Kontaktdichte</w:t>
            </w: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regelmäßige Stellensuchläufe</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710" w:type="dxa"/>
            <w:gridSpan w:val="2"/>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ggf. im 6-Monatsverlauf Profillage/Strategie anpassen</w:t>
            </w: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EinV fortschreiben</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710" w:type="dxa"/>
            <w:gridSpan w:val="2"/>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Eigenbemühungen/zumutbare Mobilität kontr.</w:t>
            </w:r>
          </w:p>
        </w:tc>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FE3FF5" w:rsidRPr="00D75169" w:rsidRDefault="00FE3FF5" w:rsidP="00FE3FF5">
            <w:pPr>
              <w:jc w:val="center"/>
              <w:rPr>
                <w:rFonts w:eastAsia="Times New Roman"/>
                <w:color w:val="000000"/>
                <w:lang w:eastAsia="de-DE"/>
              </w:rPr>
            </w:pPr>
            <w:r w:rsidRPr="00D75169">
              <w:rPr>
                <w:rFonts w:eastAsia="Times New Roman"/>
                <w:color w:val="000000"/>
                <w:lang w:eastAsia="de-DE"/>
              </w:rPr>
              <w:t>(x)</w:t>
            </w:r>
          </w:p>
        </w:tc>
        <w:tc>
          <w:tcPr>
            <w:tcW w:w="137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285"/>
        </w:trPr>
        <w:tc>
          <w:tcPr>
            <w:tcW w:w="3500" w:type="dxa"/>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ggf. ZAV o.ä. einschalten</w:t>
            </w: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single" w:sz="4" w:space="0" w:color="auto"/>
              <w:bottom w:val="single" w:sz="4" w:space="0" w:color="auto"/>
              <w:right w:val="single" w:sz="4"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single" w:sz="4" w:space="0" w:color="auto"/>
              <w:right w:val="single" w:sz="4"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single" w:sz="4" w:space="0" w:color="auto"/>
              <w:right w:val="single" w:sz="4"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710" w:type="dxa"/>
            <w:gridSpan w:val="2"/>
            <w:tcBorders>
              <w:top w:val="nil"/>
              <w:left w:val="single" w:sz="8" w:space="0" w:color="auto"/>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nach 6 Monaten EQ/Absolv.management abschließen</w:t>
            </w:r>
          </w:p>
        </w:tc>
        <w:tc>
          <w:tcPr>
            <w:tcW w:w="543" w:type="dxa"/>
            <w:tcBorders>
              <w:top w:val="nil"/>
              <w:left w:val="single" w:sz="4" w:space="0" w:color="auto"/>
              <w:bottom w:val="single" w:sz="4" w:space="0" w:color="auto"/>
              <w:right w:val="single" w:sz="4"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single" w:sz="4" w:space="0" w:color="auto"/>
              <w:right w:val="single" w:sz="4"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658"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c>
          <w:tcPr>
            <w:tcW w:w="1931" w:type="dxa"/>
            <w:tcBorders>
              <w:top w:val="nil"/>
              <w:left w:val="nil"/>
              <w:bottom w:val="single" w:sz="4" w:space="0" w:color="auto"/>
              <w:right w:val="single" w:sz="4" w:space="0" w:color="auto"/>
            </w:tcBorders>
            <w:shd w:val="clear" w:color="000000" w:fill="F2F2F2"/>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single" w:sz="4" w:space="0" w:color="auto"/>
              <w:right w:val="single" w:sz="4"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x</w:t>
            </w:r>
          </w:p>
        </w:tc>
      </w:tr>
      <w:tr w:rsidR="00FE3FF5" w:rsidRPr="00FE3FF5" w:rsidTr="00D75169">
        <w:trPr>
          <w:trHeight w:val="300"/>
        </w:trPr>
        <w:tc>
          <w:tcPr>
            <w:tcW w:w="3500" w:type="dxa"/>
            <w:tcBorders>
              <w:top w:val="nil"/>
              <w:left w:val="single" w:sz="8" w:space="0" w:color="auto"/>
              <w:bottom w:val="single" w:sz="8" w:space="0" w:color="auto"/>
              <w:right w:val="nil"/>
            </w:tcBorders>
            <w:shd w:val="clear" w:color="auto" w:fill="auto"/>
            <w:noWrap/>
            <w:vAlign w:val="bottom"/>
            <w:hideMark/>
          </w:tcPr>
          <w:p w:rsidR="00FE3FF5" w:rsidRPr="00FE3FF5" w:rsidRDefault="00FE3FF5" w:rsidP="00FE3FF5">
            <w:pPr>
              <w:rPr>
                <w:rFonts w:eastAsia="Times New Roman"/>
                <w:color w:val="000000"/>
                <w:lang w:eastAsia="de-DE"/>
              </w:rPr>
            </w:pPr>
            <w:r w:rsidRPr="00FE3FF5">
              <w:rPr>
                <w:rFonts w:eastAsia="Times New Roman"/>
                <w:color w:val="000000"/>
                <w:lang w:eastAsia="de-DE"/>
              </w:rPr>
              <w:t> </w:t>
            </w:r>
          </w:p>
        </w:tc>
        <w:tc>
          <w:tcPr>
            <w:tcW w:w="210" w:type="dxa"/>
            <w:tcBorders>
              <w:top w:val="nil"/>
              <w:left w:val="nil"/>
              <w:bottom w:val="single" w:sz="8" w:space="0" w:color="auto"/>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543"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378"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318" w:type="dxa"/>
            <w:tcBorders>
              <w:top w:val="nil"/>
              <w:left w:val="nil"/>
              <w:bottom w:val="single" w:sz="8" w:space="0" w:color="auto"/>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58"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1931" w:type="dxa"/>
            <w:tcBorders>
              <w:top w:val="nil"/>
              <w:left w:val="nil"/>
              <w:bottom w:val="single" w:sz="8" w:space="0" w:color="auto"/>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c>
          <w:tcPr>
            <w:tcW w:w="604" w:type="dxa"/>
            <w:tcBorders>
              <w:top w:val="nil"/>
              <w:left w:val="nil"/>
              <w:bottom w:val="single" w:sz="8" w:space="0" w:color="auto"/>
              <w:right w:val="single" w:sz="8" w:space="0" w:color="auto"/>
            </w:tcBorders>
            <w:shd w:val="clear" w:color="auto" w:fill="auto"/>
            <w:noWrap/>
            <w:vAlign w:val="bottom"/>
            <w:hideMark/>
          </w:tcPr>
          <w:p w:rsidR="00FE3FF5" w:rsidRPr="00FE3FF5" w:rsidRDefault="00FE3FF5" w:rsidP="00FE3FF5">
            <w:pPr>
              <w:jc w:val="center"/>
              <w:rPr>
                <w:rFonts w:eastAsia="Times New Roman"/>
                <w:color w:val="000000"/>
                <w:lang w:eastAsia="de-DE"/>
              </w:rPr>
            </w:pPr>
            <w:r w:rsidRPr="00FE3FF5">
              <w:rPr>
                <w:rFonts w:eastAsia="Times New Roman"/>
                <w:color w:val="000000"/>
                <w:lang w:eastAsia="de-DE"/>
              </w:rPr>
              <w:t> </w:t>
            </w:r>
          </w:p>
        </w:tc>
      </w:tr>
      <w:tr w:rsidR="00FE3FF5" w:rsidRPr="00FE3FF5" w:rsidTr="00D75169">
        <w:trPr>
          <w:trHeight w:val="285"/>
        </w:trPr>
        <w:tc>
          <w:tcPr>
            <w:tcW w:w="3500" w:type="dxa"/>
            <w:tcBorders>
              <w:top w:val="nil"/>
              <w:left w:val="nil"/>
              <w:bottom w:val="nil"/>
              <w:right w:val="nil"/>
            </w:tcBorders>
            <w:shd w:val="clear" w:color="auto" w:fill="auto"/>
            <w:noWrap/>
            <w:vAlign w:val="bottom"/>
            <w:hideMark/>
          </w:tcPr>
          <w:p w:rsidR="00FE3FF5" w:rsidRPr="00FE3FF5" w:rsidRDefault="00FE3FF5" w:rsidP="00FE3FF5">
            <w:pPr>
              <w:rPr>
                <w:rFonts w:eastAsia="Times New Roman"/>
                <w:color w:val="000000"/>
                <w:lang w:eastAsia="de-DE"/>
              </w:rPr>
            </w:pPr>
          </w:p>
        </w:tc>
        <w:tc>
          <w:tcPr>
            <w:tcW w:w="210"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543"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137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31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65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1931"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604"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r>
      <w:tr w:rsidR="00FE3FF5" w:rsidRPr="00FE3FF5" w:rsidTr="00D75169">
        <w:trPr>
          <w:trHeight w:val="285"/>
        </w:trPr>
        <w:tc>
          <w:tcPr>
            <w:tcW w:w="4253" w:type="dxa"/>
            <w:gridSpan w:val="3"/>
            <w:tcBorders>
              <w:top w:val="nil"/>
              <w:left w:val="nil"/>
              <w:bottom w:val="nil"/>
              <w:right w:val="nil"/>
            </w:tcBorders>
            <w:shd w:val="clear" w:color="auto" w:fill="auto"/>
            <w:noWrap/>
            <w:vAlign w:val="bottom"/>
            <w:hideMark/>
          </w:tcPr>
          <w:p w:rsidR="00FE3FF5" w:rsidRPr="00FE3FF5" w:rsidRDefault="00D75169" w:rsidP="00FE3FF5">
            <w:pPr>
              <w:rPr>
                <w:rFonts w:eastAsia="Times New Roman"/>
                <w:color w:val="000000"/>
                <w:sz w:val="16"/>
                <w:szCs w:val="16"/>
                <w:lang w:eastAsia="de-DE"/>
              </w:rPr>
            </w:pPr>
            <w:r>
              <w:rPr>
                <w:rFonts w:eastAsia="Times New Roman"/>
                <w:color w:val="000000"/>
                <w:sz w:val="16"/>
                <w:szCs w:val="16"/>
                <w:lang w:eastAsia="de-DE"/>
              </w:rPr>
              <w:t xml:space="preserve">Eine Klammer bedeutet: </w:t>
            </w:r>
            <w:r w:rsidR="00FE3FF5" w:rsidRPr="00FE3FF5">
              <w:rPr>
                <w:rFonts w:eastAsia="Times New Roman"/>
                <w:color w:val="000000"/>
                <w:sz w:val="16"/>
                <w:szCs w:val="16"/>
                <w:lang w:eastAsia="de-DE"/>
              </w:rPr>
              <w:t>nur in ausg</w:t>
            </w:r>
            <w:r>
              <w:rPr>
                <w:rFonts w:eastAsia="Times New Roman"/>
                <w:color w:val="000000"/>
                <w:sz w:val="16"/>
                <w:szCs w:val="16"/>
                <w:lang w:eastAsia="de-DE"/>
              </w:rPr>
              <w:t xml:space="preserve">ewählten Fällen </w:t>
            </w:r>
            <w:r w:rsidR="00360D25">
              <w:rPr>
                <w:rFonts w:eastAsia="Times New Roman"/>
                <w:color w:val="000000"/>
                <w:sz w:val="16"/>
                <w:szCs w:val="16"/>
                <w:lang w:eastAsia="de-DE"/>
              </w:rPr>
              <w:t>vorzunehmen.</w:t>
            </w:r>
          </w:p>
        </w:tc>
        <w:tc>
          <w:tcPr>
            <w:tcW w:w="137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31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658"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1931"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c>
          <w:tcPr>
            <w:tcW w:w="604" w:type="dxa"/>
            <w:tcBorders>
              <w:top w:val="nil"/>
              <w:left w:val="nil"/>
              <w:bottom w:val="nil"/>
              <w:right w:val="nil"/>
            </w:tcBorders>
            <w:shd w:val="clear" w:color="auto" w:fill="auto"/>
            <w:noWrap/>
            <w:vAlign w:val="bottom"/>
            <w:hideMark/>
          </w:tcPr>
          <w:p w:rsidR="00FE3FF5" w:rsidRPr="00FE3FF5" w:rsidRDefault="00FE3FF5" w:rsidP="00FE3FF5">
            <w:pPr>
              <w:jc w:val="center"/>
              <w:rPr>
                <w:rFonts w:eastAsia="Times New Roman"/>
                <w:color w:val="000000"/>
                <w:lang w:eastAsia="de-DE"/>
              </w:rPr>
            </w:pPr>
          </w:p>
        </w:tc>
      </w:tr>
    </w:tbl>
    <w:p w:rsidR="005F6EBB" w:rsidRDefault="005F6EBB"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p w:rsidR="00FE3FF5" w:rsidRDefault="00FE3FF5" w:rsidP="00472DDE">
      <w:pPr>
        <w:pStyle w:val="Listenabsatz"/>
        <w:ind w:left="0"/>
        <w:contextualSpacing w:val="0"/>
      </w:pPr>
    </w:p>
    <w:sectPr w:rsidR="00FE3FF5" w:rsidSect="00FE3FF5">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80F" w:rsidRDefault="00BA080F" w:rsidP="00A849DC">
      <w:r>
        <w:separator/>
      </w:r>
    </w:p>
  </w:endnote>
  <w:endnote w:type="continuationSeparator" w:id="0">
    <w:p w:rsidR="00BA080F" w:rsidRDefault="00BA080F" w:rsidP="00A849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76610"/>
      <w:docPartObj>
        <w:docPartGallery w:val="Page Numbers (Bottom of Page)"/>
        <w:docPartUnique/>
      </w:docPartObj>
    </w:sdtPr>
    <w:sdtContent>
      <w:p w:rsidR="00A849DC" w:rsidRDefault="00B37F79">
        <w:pPr>
          <w:pStyle w:val="Fuzeile"/>
          <w:jc w:val="right"/>
        </w:pPr>
        <w:fldSimple w:instr=" PAGE   \* MERGEFORMAT ">
          <w:r w:rsidR="008B4798">
            <w:rPr>
              <w:noProof/>
            </w:rPr>
            <w:t>1</w:t>
          </w:r>
        </w:fldSimple>
      </w:p>
    </w:sdtContent>
  </w:sdt>
  <w:p w:rsidR="00A849DC" w:rsidRDefault="00A849D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80F" w:rsidRDefault="00BA080F" w:rsidP="00A849DC">
      <w:r>
        <w:separator/>
      </w:r>
    </w:p>
  </w:footnote>
  <w:footnote w:type="continuationSeparator" w:id="0">
    <w:p w:rsidR="00BA080F" w:rsidRDefault="00BA080F" w:rsidP="00A849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7">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8">
    <w:nsid w:val="601000E0"/>
    <w:multiLevelType w:val="hybridMultilevel"/>
    <w:tmpl w:val="8F8A0A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6"/>
  </w:num>
  <w:num w:numId="5">
    <w:abstractNumId w:val="2"/>
  </w:num>
  <w:num w:numId="6">
    <w:abstractNumId w:val="2"/>
  </w:num>
  <w:num w:numId="7">
    <w:abstractNumId w:val="1"/>
  </w:num>
  <w:num w:numId="8">
    <w:abstractNumId w:val="1"/>
  </w:num>
  <w:num w:numId="9">
    <w:abstractNumId w:val="0"/>
  </w:num>
  <w:num w:numId="10">
    <w:abstractNumId w:val="0"/>
  </w:num>
  <w:num w:numId="11">
    <w:abstractNumId w:val="7"/>
  </w:num>
  <w:num w:numId="12">
    <w:abstractNumId w:val="6"/>
  </w:num>
  <w:num w:numId="13">
    <w:abstractNumId w:val="2"/>
  </w:num>
  <w:num w:numId="14">
    <w:abstractNumId w:val="1"/>
  </w:num>
  <w:num w:numId="15">
    <w:abstractNumId w:val="0"/>
  </w:num>
  <w:num w:numId="16">
    <w:abstractNumId w:val="7"/>
  </w:num>
  <w:num w:numId="17">
    <w:abstractNumId w:val="6"/>
  </w:num>
  <w:num w:numId="18">
    <w:abstractNumId w:val="2"/>
  </w:num>
  <w:num w:numId="19">
    <w:abstractNumId w:val="1"/>
  </w:num>
  <w:num w:numId="20">
    <w:abstractNumId w:val="0"/>
  </w:num>
  <w:num w:numId="21">
    <w:abstractNumId w:val="7"/>
  </w:num>
  <w:num w:numId="22">
    <w:abstractNumId w:val="6"/>
  </w:num>
  <w:num w:numId="23">
    <w:abstractNumId w:val="2"/>
  </w:num>
  <w:num w:numId="24">
    <w:abstractNumId w:val="1"/>
  </w:num>
  <w:num w:numId="25">
    <w:abstractNumId w:val="0"/>
  </w:num>
  <w:num w:numId="26">
    <w:abstractNumId w:val="7"/>
  </w:num>
  <w:num w:numId="27">
    <w:abstractNumId w:val="6"/>
  </w:num>
  <w:num w:numId="28">
    <w:abstractNumId w:val="2"/>
  </w:num>
  <w:num w:numId="29">
    <w:abstractNumId w:val="1"/>
  </w:num>
  <w:num w:numId="30">
    <w:abstractNumId w:val="0"/>
  </w:num>
  <w:num w:numId="31">
    <w:abstractNumId w:val="5"/>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032B"/>
    <w:rsid w:val="000312BB"/>
    <w:rsid w:val="000B032B"/>
    <w:rsid w:val="00172BF1"/>
    <w:rsid w:val="002155B6"/>
    <w:rsid w:val="0029640B"/>
    <w:rsid w:val="002D496F"/>
    <w:rsid w:val="00343527"/>
    <w:rsid w:val="00360D25"/>
    <w:rsid w:val="0041163E"/>
    <w:rsid w:val="00425B6F"/>
    <w:rsid w:val="00472DDE"/>
    <w:rsid w:val="004C3115"/>
    <w:rsid w:val="005F6EBB"/>
    <w:rsid w:val="00643E50"/>
    <w:rsid w:val="00684433"/>
    <w:rsid w:val="00736B52"/>
    <w:rsid w:val="007D1808"/>
    <w:rsid w:val="008B4798"/>
    <w:rsid w:val="00935116"/>
    <w:rsid w:val="00A849DC"/>
    <w:rsid w:val="00AF34DC"/>
    <w:rsid w:val="00B37F79"/>
    <w:rsid w:val="00BA080F"/>
    <w:rsid w:val="00BC66DF"/>
    <w:rsid w:val="00D75169"/>
    <w:rsid w:val="00DD229F"/>
    <w:rsid w:val="00DF4DBE"/>
    <w:rsid w:val="00E86EF4"/>
    <w:rsid w:val="00FE3FF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0B032B"/>
    <w:pPr>
      <w:spacing w:after="0" w:line="240" w:lineRule="auto"/>
    </w:pPr>
    <w:rPr>
      <w:rFonts w:ascii="Arial" w:eastAsia="Calibri" w:hAnsi="Arial" w:cs="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Sprechblasentext">
    <w:name w:val="Balloon Text"/>
    <w:basedOn w:val="Standard"/>
    <w:link w:val="SprechblasentextZchn"/>
    <w:uiPriority w:val="99"/>
    <w:semiHidden/>
    <w:unhideWhenUsed/>
    <w:rsid w:val="000B032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032B"/>
    <w:rPr>
      <w:rFonts w:ascii="Tahoma" w:eastAsia="Calibri" w:hAnsi="Tahoma" w:cs="Tahoma"/>
      <w:sz w:val="16"/>
      <w:szCs w:val="16"/>
    </w:rPr>
  </w:style>
  <w:style w:type="paragraph" w:styleId="Kopfzeile">
    <w:name w:val="header"/>
    <w:basedOn w:val="Standard"/>
    <w:link w:val="KopfzeileZchn"/>
    <w:uiPriority w:val="99"/>
    <w:semiHidden/>
    <w:unhideWhenUsed/>
    <w:rsid w:val="00A849DC"/>
    <w:pPr>
      <w:tabs>
        <w:tab w:val="center" w:pos="4536"/>
        <w:tab w:val="right" w:pos="9072"/>
      </w:tabs>
    </w:pPr>
  </w:style>
  <w:style w:type="character" w:customStyle="1" w:styleId="KopfzeileZchn">
    <w:name w:val="Kopfzeile Zchn"/>
    <w:basedOn w:val="Absatz-Standardschriftart"/>
    <w:link w:val="Kopfzeile"/>
    <w:uiPriority w:val="99"/>
    <w:semiHidden/>
    <w:rsid w:val="00A849DC"/>
    <w:rPr>
      <w:rFonts w:ascii="Arial" w:eastAsia="Calibri" w:hAnsi="Arial" w:cs="Arial"/>
    </w:rPr>
  </w:style>
  <w:style w:type="paragraph" w:styleId="Fuzeile">
    <w:name w:val="footer"/>
    <w:basedOn w:val="Standard"/>
    <w:link w:val="FuzeileZchn"/>
    <w:uiPriority w:val="99"/>
    <w:unhideWhenUsed/>
    <w:rsid w:val="00A849DC"/>
    <w:pPr>
      <w:tabs>
        <w:tab w:val="center" w:pos="4536"/>
        <w:tab w:val="right" w:pos="9072"/>
      </w:tabs>
    </w:pPr>
  </w:style>
  <w:style w:type="character" w:customStyle="1" w:styleId="FuzeileZchn">
    <w:name w:val="Fußzeile Zchn"/>
    <w:basedOn w:val="Absatz-Standardschriftart"/>
    <w:link w:val="Fuzeile"/>
    <w:uiPriority w:val="99"/>
    <w:rsid w:val="00A849DC"/>
    <w:rPr>
      <w:rFonts w:ascii="Arial" w:eastAsia="Calibri" w:hAnsi="Arial" w:cs="Arial"/>
    </w:rPr>
  </w:style>
</w:styles>
</file>

<file path=word/webSettings.xml><?xml version="1.0" encoding="utf-8"?>
<w:webSettings xmlns:r="http://schemas.openxmlformats.org/officeDocument/2006/relationships" xmlns:w="http://schemas.openxmlformats.org/wordprocessingml/2006/main">
  <w:divs>
    <w:div w:id="61374247">
      <w:bodyDiv w:val="1"/>
      <w:marLeft w:val="0"/>
      <w:marRight w:val="0"/>
      <w:marTop w:val="0"/>
      <w:marBottom w:val="0"/>
      <w:divBdr>
        <w:top w:val="none" w:sz="0" w:space="0" w:color="auto"/>
        <w:left w:val="none" w:sz="0" w:space="0" w:color="auto"/>
        <w:bottom w:val="none" w:sz="0" w:space="0" w:color="auto"/>
        <w:right w:val="none" w:sz="0" w:space="0" w:color="auto"/>
      </w:divBdr>
    </w:div>
    <w:div w:id="110318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564</Words>
  <Characters>3560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GeikeS</dc:creator>
  <cp:keywords/>
  <dc:description/>
  <cp:lastModifiedBy>GeikeS</cp:lastModifiedBy>
  <cp:revision>4</cp:revision>
  <cp:lastPrinted>2012-01-09T11:31:00Z</cp:lastPrinted>
  <dcterms:created xsi:type="dcterms:W3CDTF">2012-01-09T10:30:00Z</dcterms:created>
  <dcterms:modified xsi:type="dcterms:W3CDTF">2012-01-09T11:57:00Z</dcterms:modified>
</cp:coreProperties>
</file>