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E5" w:rsidRDefault="00660EE5" w:rsidP="00472DDE">
      <w:pPr>
        <w:pStyle w:val="Listenabsatz"/>
        <w:ind w:left="0"/>
        <w:contextualSpacing w:val="0"/>
      </w:pPr>
    </w:p>
    <w:p w:rsidR="00C13331" w:rsidRDefault="00C13331" w:rsidP="00A728CA">
      <w:pPr>
        <w:spacing w:line="276" w:lineRule="auto"/>
        <w:jc w:val="center"/>
        <w:rPr>
          <w:rFonts w:cs="Arial"/>
          <w:b/>
          <w:sz w:val="44"/>
          <w:szCs w:val="44"/>
        </w:rPr>
      </w:pPr>
      <w:r w:rsidRPr="00C13331">
        <w:rPr>
          <w:rFonts w:cs="Arial"/>
          <w:b/>
          <w:sz w:val="44"/>
          <w:szCs w:val="44"/>
        </w:rPr>
        <w:t>Verhaltensmaßnahmen</w:t>
      </w:r>
    </w:p>
    <w:p w:rsidR="00A728CA" w:rsidRPr="00A728CA" w:rsidRDefault="00A728CA" w:rsidP="00A728CA">
      <w:pPr>
        <w:spacing w:line="276" w:lineRule="auto"/>
        <w:jc w:val="center"/>
        <w:rPr>
          <w:rFonts w:cs="Arial"/>
          <w:b/>
          <w:sz w:val="32"/>
          <w:szCs w:val="32"/>
        </w:rPr>
      </w:pPr>
      <w:r w:rsidRPr="00A728CA">
        <w:rPr>
          <w:rFonts w:cs="Arial"/>
          <w:b/>
          <w:sz w:val="32"/>
          <w:szCs w:val="32"/>
        </w:rPr>
        <w:t>bei Verdacht auf Brief- und Paketbomben</w:t>
      </w:r>
    </w:p>
    <w:p w:rsidR="00C13331" w:rsidRPr="00C13331" w:rsidRDefault="00C13331" w:rsidP="00C13331">
      <w:pPr>
        <w:rPr>
          <w:rFonts w:cs="Arial"/>
          <w:sz w:val="44"/>
          <w:szCs w:val="44"/>
        </w:rPr>
      </w:pPr>
    </w:p>
    <w:p w:rsidR="00C13331" w:rsidRPr="00C13331" w:rsidRDefault="00C13331" w:rsidP="00C13331">
      <w:pPr>
        <w:pStyle w:val="Default"/>
        <w:spacing w:line="276" w:lineRule="auto"/>
      </w:pPr>
      <w:r w:rsidRPr="00C13331">
        <w:t>Geht der Empfänger einer Postsendung davon aus, dass es sich um eine "Brief- oder Paketbombe" handeln könnte, so hat er folgendes zwingend zu beachten:</w:t>
      </w:r>
    </w:p>
    <w:p w:rsidR="00C13331" w:rsidRPr="00C13331" w:rsidRDefault="00C13331" w:rsidP="00C13331">
      <w:pPr>
        <w:pStyle w:val="Default"/>
        <w:spacing w:line="276" w:lineRule="auto"/>
      </w:pPr>
    </w:p>
    <w:p w:rsidR="00C13331" w:rsidRPr="00C13331" w:rsidRDefault="00C13331" w:rsidP="00C13331">
      <w:pPr>
        <w:pStyle w:val="Default"/>
        <w:numPr>
          <w:ilvl w:val="0"/>
          <w:numId w:val="33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Gegenstand nicht mehr </w:t>
      </w:r>
    </w:p>
    <w:p w:rsidR="00C13331" w:rsidRPr="00C13331" w:rsidRDefault="00C13331" w:rsidP="00C13331">
      <w:pPr>
        <w:pStyle w:val="Default"/>
        <w:numPr>
          <w:ilvl w:val="0"/>
          <w:numId w:val="34"/>
        </w:numPr>
        <w:spacing w:line="276" w:lineRule="auto"/>
        <w:ind w:left="851" w:hanging="284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berühren, </w:t>
      </w:r>
    </w:p>
    <w:p w:rsidR="00C13331" w:rsidRPr="00C13331" w:rsidRDefault="00C13331" w:rsidP="00C13331">
      <w:pPr>
        <w:pStyle w:val="Default"/>
        <w:numPr>
          <w:ilvl w:val="0"/>
          <w:numId w:val="34"/>
        </w:numPr>
        <w:spacing w:line="276" w:lineRule="auto"/>
        <w:ind w:left="851" w:hanging="284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bewegen, </w:t>
      </w:r>
    </w:p>
    <w:p w:rsidR="00C13331" w:rsidRPr="00C13331" w:rsidRDefault="00C13331" w:rsidP="00C13331">
      <w:pPr>
        <w:pStyle w:val="Default"/>
        <w:numPr>
          <w:ilvl w:val="0"/>
          <w:numId w:val="34"/>
        </w:numPr>
        <w:spacing w:line="276" w:lineRule="auto"/>
        <w:ind w:left="851" w:hanging="284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schütteln, </w:t>
      </w:r>
    </w:p>
    <w:p w:rsidR="00C13331" w:rsidRPr="00C13331" w:rsidRDefault="00C13331" w:rsidP="00C13331">
      <w:pPr>
        <w:pStyle w:val="Default"/>
        <w:numPr>
          <w:ilvl w:val="0"/>
          <w:numId w:val="34"/>
        </w:numPr>
        <w:spacing w:line="276" w:lineRule="auto"/>
        <w:ind w:left="851" w:hanging="284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biegen oder brechen! </w:t>
      </w:r>
    </w:p>
    <w:p w:rsidR="00C13331" w:rsidRPr="00C13331" w:rsidRDefault="00C13331" w:rsidP="00C13331">
      <w:pPr>
        <w:pStyle w:val="Default"/>
        <w:spacing w:line="276" w:lineRule="auto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Keine Bänder oder Schnüre durchschneiden! </w:t>
      </w:r>
    </w:p>
    <w:p w:rsidR="00C13331" w:rsidRPr="00C13331" w:rsidRDefault="00C13331" w:rsidP="00C13331">
      <w:pPr>
        <w:pStyle w:val="Default"/>
        <w:spacing w:line="276" w:lineRule="auto"/>
        <w:ind w:left="426" w:hanging="426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Keine Öffnungsversuche unternehmen! </w:t>
      </w:r>
    </w:p>
    <w:p w:rsidR="00C13331" w:rsidRPr="00C13331" w:rsidRDefault="00C13331" w:rsidP="00C13331">
      <w:pPr>
        <w:pStyle w:val="Default"/>
        <w:spacing w:line="276" w:lineRule="auto"/>
        <w:ind w:left="426" w:hanging="426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Nicht in ein Behältnis legen! </w:t>
      </w:r>
    </w:p>
    <w:p w:rsidR="00C13331" w:rsidRPr="00C13331" w:rsidRDefault="00C13331" w:rsidP="00C13331">
      <w:pPr>
        <w:pStyle w:val="Default"/>
        <w:spacing w:line="276" w:lineRule="auto"/>
        <w:ind w:left="426" w:hanging="426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Alle Personen zum Verlassen des Gefahrenbereiches (z.B. Büro, Wohnung, Gebäude) auffordern! </w:t>
      </w:r>
    </w:p>
    <w:p w:rsidR="00C13331" w:rsidRPr="00C13331" w:rsidRDefault="00C13331" w:rsidP="00C13331">
      <w:pPr>
        <w:pStyle w:val="Default"/>
        <w:spacing w:line="276" w:lineRule="auto"/>
        <w:ind w:left="426" w:hanging="426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 xml:space="preserve">Gefahrenbereich weiträumig absperren und gegen jegliches Betreten sichern! </w:t>
      </w:r>
    </w:p>
    <w:p w:rsidR="00C13331" w:rsidRPr="00C13331" w:rsidRDefault="00C13331" w:rsidP="00C13331">
      <w:pPr>
        <w:pStyle w:val="Default"/>
        <w:spacing w:line="276" w:lineRule="auto"/>
        <w:ind w:left="426" w:hanging="426"/>
        <w:rPr>
          <w:sz w:val="28"/>
          <w:szCs w:val="28"/>
        </w:rPr>
      </w:pPr>
    </w:p>
    <w:p w:rsidR="00C13331" w:rsidRPr="00C13331" w:rsidRDefault="00C13331" w:rsidP="00C13331">
      <w:pPr>
        <w:pStyle w:val="Default"/>
        <w:numPr>
          <w:ilvl w:val="0"/>
          <w:numId w:val="35"/>
        </w:numPr>
        <w:spacing w:line="276" w:lineRule="auto"/>
        <w:ind w:left="426" w:hanging="426"/>
        <w:rPr>
          <w:sz w:val="28"/>
          <w:szCs w:val="28"/>
        </w:rPr>
      </w:pPr>
      <w:r w:rsidRPr="00C13331">
        <w:rPr>
          <w:b/>
          <w:bCs/>
          <w:sz w:val="28"/>
          <w:szCs w:val="28"/>
        </w:rPr>
        <w:t>Nächste Polizeidienststelle über bisherige Feststellungen umfassend informieren!</w:t>
      </w:r>
    </w:p>
    <w:p w:rsidR="00C13331" w:rsidRPr="008C5212" w:rsidRDefault="00C13331" w:rsidP="00C13331">
      <w:pPr>
        <w:spacing w:line="276" w:lineRule="auto"/>
        <w:ind w:left="426" w:hanging="426"/>
        <w:rPr>
          <w:rFonts w:asciiTheme="minorHAnsi" w:hAnsiTheme="minorHAnsi" w:cstheme="minorHAnsi"/>
          <w:sz w:val="28"/>
          <w:szCs w:val="28"/>
        </w:rPr>
      </w:pPr>
    </w:p>
    <w:p w:rsidR="005F6EBB" w:rsidRDefault="005F6EBB" w:rsidP="00472DDE">
      <w:pPr>
        <w:pStyle w:val="Listenabsatz"/>
        <w:ind w:left="0"/>
        <w:contextualSpacing w:val="0"/>
      </w:pPr>
    </w:p>
    <w:p w:rsidR="00660EE5" w:rsidRDefault="00660EE5" w:rsidP="00472DDE">
      <w:pPr>
        <w:pStyle w:val="Listenabsatz"/>
        <w:ind w:left="0"/>
        <w:contextualSpacing w:val="0"/>
      </w:pPr>
    </w:p>
    <w:p w:rsidR="00660EE5" w:rsidRDefault="00660EE5" w:rsidP="00472DDE">
      <w:pPr>
        <w:pStyle w:val="Listenabsatz"/>
        <w:ind w:left="0"/>
        <w:contextualSpacing w:val="0"/>
      </w:pPr>
    </w:p>
    <w:sectPr w:rsidR="00660EE5" w:rsidSect="005F6EB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331" w:rsidRDefault="00C13331" w:rsidP="00C13331">
      <w:r>
        <w:separator/>
      </w:r>
    </w:p>
  </w:endnote>
  <w:endnote w:type="continuationSeparator" w:id="0">
    <w:p w:rsidR="00C13331" w:rsidRDefault="00C13331" w:rsidP="00C13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087770"/>
      <w:docPartObj>
        <w:docPartGallery w:val="Page Numbers (Bottom of Page)"/>
        <w:docPartUnique/>
      </w:docPartObj>
    </w:sdtPr>
    <w:sdtContent>
      <w:p w:rsidR="0048401D" w:rsidRDefault="00A734F8">
        <w:pPr>
          <w:pStyle w:val="Fuzeile"/>
          <w:jc w:val="right"/>
        </w:pPr>
        <w:fldSimple w:instr=" PAGE   \* MERGEFORMAT ">
          <w:r w:rsidR="00C540C2">
            <w:rPr>
              <w:noProof/>
            </w:rPr>
            <w:t>1</w:t>
          </w:r>
        </w:fldSimple>
      </w:p>
    </w:sdtContent>
  </w:sdt>
  <w:p w:rsidR="00C13331" w:rsidRDefault="00C1333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331" w:rsidRDefault="00C13331" w:rsidP="00C13331">
      <w:r>
        <w:separator/>
      </w:r>
    </w:p>
  </w:footnote>
  <w:footnote w:type="continuationSeparator" w:id="0">
    <w:p w:rsidR="00C13331" w:rsidRDefault="00C13331" w:rsidP="00C13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31" w:rsidRDefault="00C13331">
    <w:pPr>
      <w:pStyle w:val="Kopfzeile"/>
    </w:pPr>
    <w:r>
      <w:t xml:space="preserve">Anlage </w:t>
    </w:r>
    <w:r w:rsidR="00A728CA">
      <w:t>9</w:t>
    </w:r>
    <w:r>
      <w:tab/>
    </w:r>
    <w:r>
      <w:tab/>
    </w:r>
    <w:r w:rsidRPr="00C13331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55D56B9"/>
    <w:multiLevelType w:val="hybridMultilevel"/>
    <w:tmpl w:val="546AF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5C7363A3"/>
    <w:multiLevelType w:val="hybridMultilevel"/>
    <w:tmpl w:val="7E2E0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984979"/>
    <w:multiLevelType w:val="hybridMultilevel"/>
    <w:tmpl w:val="B6F0A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35AF5"/>
    <w:multiLevelType w:val="hybridMultilevel"/>
    <w:tmpl w:val="579455F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0"/>
  </w:num>
  <w:num w:numId="33">
    <w:abstractNumId w:val="9"/>
  </w:num>
  <w:num w:numId="34">
    <w:abstractNumId w:val="11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41D"/>
    <w:rsid w:val="000200A7"/>
    <w:rsid w:val="002155B6"/>
    <w:rsid w:val="002F2A41"/>
    <w:rsid w:val="003D2CAB"/>
    <w:rsid w:val="0041163E"/>
    <w:rsid w:val="00425B6F"/>
    <w:rsid w:val="00472DDE"/>
    <w:rsid w:val="0048401D"/>
    <w:rsid w:val="004A74C9"/>
    <w:rsid w:val="005F6EBB"/>
    <w:rsid w:val="00643E50"/>
    <w:rsid w:val="00660EE5"/>
    <w:rsid w:val="0067609C"/>
    <w:rsid w:val="00736B52"/>
    <w:rsid w:val="007D1808"/>
    <w:rsid w:val="009F33F9"/>
    <w:rsid w:val="00A647F4"/>
    <w:rsid w:val="00A728CA"/>
    <w:rsid w:val="00A734F8"/>
    <w:rsid w:val="00B35284"/>
    <w:rsid w:val="00C13331"/>
    <w:rsid w:val="00C540C2"/>
    <w:rsid w:val="00D2241D"/>
    <w:rsid w:val="00D47659"/>
    <w:rsid w:val="00D91B37"/>
    <w:rsid w:val="00E80BF9"/>
    <w:rsid w:val="00F2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133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13331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133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3331"/>
    <w:rPr>
      <w:rFonts w:ascii="Arial" w:hAnsi="Arial"/>
    </w:rPr>
  </w:style>
  <w:style w:type="paragraph" w:customStyle="1" w:styleId="Default">
    <w:name w:val="Default"/>
    <w:rsid w:val="00C133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574</Characters>
  <Application>Microsoft Office Word</Application>
  <DocSecurity>0</DocSecurity>
  <Lines>4</Lines>
  <Paragraphs>1</Paragraphs>
  <ScaleCrop>false</ScaleCrop>
  <Company>Bundesagentur für Arbeit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3</cp:revision>
  <cp:lastPrinted>2013-08-12T11:17:00Z</cp:lastPrinted>
  <dcterms:created xsi:type="dcterms:W3CDTF">2013-04-23T09:57:00Z</dcterms:created>
  <dcterms:modified xsi:type="dcterms:W3CDTF">2013-08-12T11:18:00Z</dcterms:modified>
</cp:coreProperties>
</file>