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291" w:rsidRPr="00D56F65" w:rsidRDefault="000D3291" w:rsidP="000D3291">
      <w:pPr>
        <w:pStyle w:val="Default"/>
        <w:jc w:val="center"/>
        <w:rPr>
          <w:b/>
          <w:bCs/>
          <w:sz w:val="36"/>
          <w:szCs w:val="36"/>
          <w:u w:val="single"/>
        </w:rPr>
      </w:pPr>
      <w:r w:rsidRPr="00D56F65">
        <w:rPr>
          <w:b/>
          <w:bCs/>
          <w:sz w:val="36"/>
          <w:szCs w:val="36"/>
          <w:u w:val="single"/>
        </w:rPr>
        <w:t>Tipps zur Deeskalation im Umgang mit Kunden</w:t>
      </w:r>
    </w:p>
    <w:p w:rsidR="000D3291" w:rsidRPr="000D3291" w:rsidRDefault="000D3291" w:rsidP="000D3291">
      <w:pPr>
        <w:pStyle w:val="Default"/>
        <w:rPr>
          <w:sz w:val="20"/>
          <w:szCs w:val="20"/>
          <w:u w:val="single"/>
        </w:rPr>
      </w:pPr>
    </w:p>
    <w:p w:rsidR="000D3291" w:rsidRPr="000D3291" w:rsidRDefault="000D3291" w:rsidP="000D3291">
      <w:pPr>
        <w:pStyle w:val="Default"/>
        <w:rPr>
          <w:sz w:val="20"/>
          <w:szCs w:val="20"/>
          <w:u w:val="single"/>
        </w:rPr>
      </w:pPr>
    </w:p>
    <w:p w:rsidR="000D3291" w:rsidRPr="00D56F65" w:rsidRDefault="000D3291" w:rsidP="000D3291">
      <w:pPr>
        <w:pStyle w:val="Default"/>
        <w:numPr>
          <w:ilvl w:val="0"/>
          <w:numId w:val="32"/>
        </w:numPr>
        <w:spacing w:line="276" w:lineRule="auto"/>
        <w:ind w:left="426" w:hanging="426"/>
        <w:rPr>
          <w:b/>
          <w:sz w:val="28"/>
          <w:szCs w:val="28"/>
        </w:rPr>
      </w:pPr>
      <w:r w:rsidRPr="00D56F65">
        <w:rPr>
          <w:b/>
          <w:bCs/>
          <w:sz w:val="28"/>
          <w:szCs w:val="28"/>
        </w:rPr>
        <w:t>Präventive Maßnahmen</w:t>
      </w:r>
    </w:p>
    <w:p w:rsidR="000D3291" w:rsidRPr="000D3291" w:rsidRDefault="000D3291" w:rsidP="000D3291">
      <w:pPr>
        <w:pStyle w:val="Default"/>
        <w:spacing w:line="276" w:lineRule="auto"/>
        <w:ind w:left="720"/>
        <w:rPr>
          <w:sz w:val="20"/>
          <w:szCs w:val="20"/>
        </w:rPr>
      </w:pPr>
    </w:p>
    <w:p w:rsidR="000D3291" w:rsidRPr="00D56F65" w:rsidRDefault="000D3291" w:rsidP="000D3291">
      <w:pPr>
        <w:pStyle w:val="Default"/>
        <w:spacing w:line="276" w:lineRule="auto"/>
        <w:jc w:val="both"/>
        <w:rPr>
          <w:sz w:val="21"/>
          <w:szCs w:val="21"/>
        </w:rPr>
      </w:pPr>
      <w:r w:rsidRPr="00D56F65">
        <w:rPr>
          <w:sz w:val="21"/>
          <w:szCs w:val="21"/>
        </w:rPr>
        <w:t xml:space="preserve">Präventive Maßnahmen tragen dazu bei, dass Aggressionen erst gar nicht entstehen. Jeder trägt durch Freundlichkeit, Informations- und Hilfsbereitschaft wesentlich dazu bei, dass es in der Regel gar nicht erst zu einem aggressiven Verhalten auf Seiten des Kunden kommt. </w:t>
      </w:r>
    </w:p>
    <w:p w:rsidR="000D3291" w:rsidRPr="00D56F65" w:rsidRDefault="000D3291" w:rsidP="000D3291">
      <w:pPr>
        <w:pStyle w:val="Default"/>
        <w:spacing w:line="276" w:lineRule="auto"/>
        <w:jc w:val="both"/>
        <w:rPr>
          <w:sz w:val="21"/>
          <w:szCs w:val="21"/>
        </w:rPr>
      </w:pPr>
      <w:r w:rsidRPr="00D56F65">
        <w:rPr>
          <w:sz w:val="21"/>
          <w:szCs w:val="21"/>
        </w:rPr>
        <w:t xml:space="preserve">Mitarbeiter müssen jedoch darauf gefasst sein, dass sie trotzdem in eine für sie kritische Situation gelangen können. Es sollten daher folgende Regelungen beachtet werden, wenn es zu einer Eskalation im direkten Kundenkontakt kommt: </w:t>
      </w:r>
    </w:p>
    <w:p w:rsidR="000D3291" w:rsidRPr="00D56F65" w:rsidRDefault="000D3291" w:rsidP="000D3291">
      <w:pPr>
        <w:pStyle w:val="Default"/>
        <w:spacing w:line="360" w:lineRule="auto"/>
        <w:rPr>
          <w:sz w:val="21"/>
          <w:szCs w:val="21"/>
        </w:rPr>
      </w:pPr>
    </w:p>
    <w:p w:rsidR="000D3291" w:rsidRPr="00D56F65" w:rsidRDefault="000D3291" w:rsidP="000D3291">
      <w:pPr>
        <w:pStyle w:val="Default"/>
        <w:numPr>
          <w:ilvl w:val="0"/>
          <w:numId w:val="33"/>
        </w:numPr>
        <w:spacing w:line="360" w:lineRule="auto"/>
        <w:ind w:left="993" w:hanging="284"/>
        <w:rPr>
          <w:sz w:val="21"/>
          <w:szCs w:val="21"/>
        </w:rPr>
      </w:pPr>
      <w:r w:rsidRPr="00D56F65">
        <w:rPr>
          <w:sz w:val="21"/>
          <w:szCs w:val="21"/>
        </w:rPr>
        <w:t>Verständnis für Erregung bzw. Verärgerung des Kunden zum Ausdruck bringen</w:t>
      </w:r>
      <w:r w:rsidR="002030AA">
        <w:rPr>
          <w:sz w:val="21"/>
          <w:szCs w:val="21"/>
        </w:rPr>
        <w:t>.</w:t>
      </w:r>
      <w:r w:rsidRPr="00D56F65">
        <w:rPr>
          <w:sz w:val="21"/>
          <w:szCs w:val="21"/>
        </w:rPr>
        <w:t xml:space="preserve"> </w:t>
      </w:r>
    </w:p>
    <w:p w:rsidR="000D3291" w:rsidRPr="00D56F65" w:rsidRDefault="000D3291" w:rsidP="000D3291">
      <w:pPr>
        <w:pStyle w:val="Default"/>
        <w:numPr>
          <w:ilvl w:val="0"/>
          <w:numId w:val="33"/>
        </w:numPr>
        <w:spacing w:line="360" w:lineRule="auto"/>
        <w:ind w:left="993" w:hanging="284"/>
        <w:rPr>
          <w:sz w:val="21"/>
          <w:szCs w:val="21"/>
        </w:rPr>
      </w:pPr>
      <w:r w:rsidRPr="00D56F65">
        <w:rPr>
          <w:sz w:val="21"/>
          <w:szCs w:val="21"/>
        </w:rPr>
        <w:t>Abrupte Bewegungen oder bedrohliche Gesten vermeiden</w:t>
      </w:r>
      <w:r w:rsidR="002030AA">
        <w:rPr>
          <w:sz w:val="21"/>
          <w:szCs w:val="21"/>
        </w:rPr>
        <w:t>.</w:t>
      </w:r>
      <w:r w:rsidRPr="00D56F65">
        <w:rPr>
          <w:sz w:val="21"/>
          <w:szCs w:val="21"/>
        </w:rPr>
        <w:t xml:space="preserve"> </w:t>
      </w:r>
    </w:p>
    <w:p w:rsidR="000D3291" w:rsidRPr="00D56F65" w:rsidRDefault="000D3291" w:rsidP="000D3291">
      <w:pPr>
        <w:pStyle w:val="Default"/>
        <w:numPr>
          <w:ilvl w:val="0"/>
          <w:numId w:val="33"/>
        </w:numPr>
        <w:spacing w:line="276" w:lineRule="auto"/>
        <w:ind w:left="993" w:hanging="284"/>
        <w:rPr>
          <w:sz w:val="21"/>
          <w:szCs w:val="21"/>
        </w:rPr>
      </w:pPr>
      <w:r w:rsidRPr="00D56F65">
        <w:rPr>
          <w:sz w:val="21"/>
          <w:szCs w:val="21"/>
        </w:rPr>
        <w:t xml:space="preserve">Alle Handlungen sollten angekündigt und dem Kunden plausibel gemacht werden. Es sollte alles unterlassen werden, was der Kunde als Angriff, Drohung oder „Trick“ deuten könnte. </w:t>
      </w:r>
    </w:p>
    <w:p w:rsidR="000D3291" w:rsidRPr="00D56F65" w:rsidRDefault="000D3291" w:rsidP="000D3291">
      <w:pPr>
        <w:pStyle w:val="Default"/>
        <w:numPr>
          <w:ilvl w:val="0"/>
          <w:numId w:val="33"/>
        </w:numPr>
        <w:spacing w:line="276" w:lineRule="auto"/>
        <w:ind w:left="993" w:hanging="284"/>
        <w:rPr>
          <w:sz w:val="21"/>
          <w:szCs w:val="21"/>
        </w:rPr>
      </w:pPr>
      <w:r w:rsidRPr="00D56F65">
        <w:rPr>
          <w:sz w:val="21"/>
          <w:szCs w:val="21"/>
        </w:rPr>
        <w:t xml:space="preserve">Achten Sie darauf, dass schwere oder spitze Gegenstände sich nicht in unmittelbarer Zugriffsnähe des Kunden befinden. Dazu gehören z.B. Scheren, Brieföffner, Locher, Aschenbecher, Vasen, Blumentöpfe. </w:t>
      </w:r>
    </w:p>
    <w:p w:rsidR="000D3291" w:rsidRPr="00D56F65" w:rsidRDefault="000D3291" w:rsidP="000D3291">
      <w:pPr>
        <w:pStyle w:val="Default"/>
        <w:numPr>
          <w:ilvl w:val="0"/>
          <w:numId w:val="33"/>
        </w:numPr>
        <w:spacing w:line="276" w:lineRule="auto"/>
        <w:ind w:left="993" w:hanging="284"/>
        <w:rPr>
          <w:sz w:val="21"/>
          <w:szCs w:val="21"/>
        </w:rPr>
      </w:pPr>
      <w:r w:rsidRPr="00D56F65">
        <w:rPr>
          <w:sz w:val="21"/>
          <w:szCs w:val="21"/>
        </w:rPr>
        <w:t xml:space="preserve">Der Tisch sollte so positioniert sein, dass der Kunde auf der anderen Seite sitzt. Dadurch müsste bei einem eventuellen Angriff zunächst diese Distanz überbrückt werden. </w:t>
      </w:r>
    </w:p>
    <w:p w:rsidR="000D3291" w:rsidRPr="00D56F65" w:rsidRDefault="000D3291" w:rsidP="000D3291">
      <w:pPr>
        <w:pStyle w:val="Default"/>
        <w:numPr>
          <w:ilvl w:val="0"/>
          <w:numId w:val="33"/>
        </w:numPr>
        <w:spacing w:line="276" w:lineRule="auto"/>
        <w:ind w:left="993" w:hanging="284"/>
        <w:rPr>
          <w:sz w:val="21"/>
          <w:szCs w:val="21"/>
        </w:rPr>
      </w:pPr>
      <w:r w:rsidRPr="00D56F65">
        <w:rPr>
          <w:sz w:val="21"/>
          <w:szCs w:val="21"/>
        </w:rPr>
        <w:t xml:space="preserve">Ihre Büromöbel sollten möglichst so gestellt werden, dass Ihnen ein </w:t>
      </w:r>
      <w:r w:rsidRPr="00D56F65">
        <w:rPr>
          <w:b/>
          <w:bCs/>
          <w:sz w:val="21"/>
          <w:szCs w:val="21"/>
        </w:rPr>
        <w:t xml:space="preserve">„Fluchtweg“ </w:t>
      </w:r>
      <w:r w:rsidRPr="00D56F65">
        <w:rPr>
          <w:sz w:val="21"/>
          <w:szCs w:val="21"/>
        </w:rPr>
        <w:t xml:space="preserve">zur Verfügung steht. Eine weitere Möglichkeit, den Raum rasch zu verlassen ergibt sich durch die in vielen Zimmern vorhandenen Zwischentüren. Bei Einzelzimmern ist darauf zu achten, dass mit eintretenden Kunden sofortiger Blickkontakt besteht. </w:t>
      </w:r>
    </w:p>
    <w:p w:rsidR="000D3291" w:rsidRPr="000D3291" w:rsidRDefault="000D3291" w:rsidP="000D3291">
      <w:pPr>
        <w:pStyle w:val="Default"/>
        <w:spacing w:line="276" w:lineRule="auto"/>
        <w:rPr>
          <w:sz w:val="20"/>
          <w:szCs w:val="20"/>
        </w:rPr>
      </w:pPr>
    </w:p>
    <w:p w:rsidR="000D3291" w:rsidRPr="000D3291" w:rsidRDefault="000D3291" w:rsidP="000D3291">
      <w:pPr>
        <w:pStyle w:val="Default"/>
        <w:numPr>
          <w:ilvl w:val="0"/>
          <w:numId w:val="32"/>
        </w:numPr>
        <w:spacing w:line="276" w:lineRule="auto"/>
        <w:ind w:left="426" w:hanging="426"/>
        <w:rPr>
          <w:b/>
          <w:bCs/>
          <w:sz w:val="28"/>
          <w:szCs w:val="28"/>
        </w:rPr>
      </w:pPr>
      <w:r w:rsidRPr="000D3291">
        <w:rPr>
          <w:b/>
          <w:bCs/>
          <w:sz w:val="28"/>
          <w:szCs w:val="28"/>
        </w:rPr>
        <w:t xml:space="preserve">Maßnahmen bei Verbalattacken und tätlichen Angriffen </w:t>
      </w:r>
    </w:p>
    <w:p w:rsidR="000D3291" w:rsidRPr="000D3291" w:rsidRDefault="000D3291" w:rsidP="000D3291">
      <w:pPr>
        <w:pStyle w:val="Default"/>
        <w:spacing w:line="276" w:lineRule="auto"/>
        <w:rPr>
          <w:sz w:val="20"/>
          <w:szCs w:val="20"/>
        </w:rPr>
      </w:pPr>
    </w:p>
    <w:p w:rsidR="000D3291" w:rsidRPr="00D56F65" w:rsidRDefault="000D3291" w:rsidP="000D3291">
      <w:pPr>
        <w:pStyle w:val="Default"/>
        <w:spacing w:line="276" w:lineRule="auto"/>
        <w:jc w:val="both"/>
        <w:rPr>
          <w:sz w:val="21"/>
          <w:szCs w:val="21"/>
        </w:rPr>
      </w:pPr>
      <w:r w:rsidRPr="00D56F65">
        <w:rPr>
          <w:sz w:val="21"/>
          <w:szCs w:val="21"/>
        </w:rPr>
        <w:t xml:space="preserve">Es ist nicht auszuschließen, dass ein Mitarbeiter von einem Besucher tätlich angegriffen wird. Denkbar ist, dass ein Besucher, der wegen seiner Beschimpfungen und Beleidigungen nicht beruhigt werden konnte, vollkommen die Kontrolle über sich verliert und </w:t>
      </w:r>
      <w:r w:rsidR="009B0D20">
        <w:rPr>
          <w:sz w:val="21"/>
          <w:szCs w:val="21"/>
        </w:rPr>
        <w:t>den</w:t>
      </w:r>
      <w:r w:rsidRPr="00D56F65">
        <w:rPr>
          <w:sz w:val="21"/>
          <w:szCs w:val="21"/>
        </w:rPr>
        <w:t xml:space="preserve"> Mitarbeiter tätlich angreift. </w:t>
      </w:r>
    </w:p>
    <w:p w:rsidR="000D3291" w:rsidRPr="00D56F65" w:rsidRDefault="000D3291" w:rsidP="000D3291">
      <w:pPr>
        <w:pStyle w:val="Default"/>
        <w:spacing w:line="276" w:lineRule="auto"/>
        <w:jc w:val="both"/>
        <w:rPr>
          <w:sz w:val="21"/>
          <w:szCs w:val="21"/>
        </w:rPr>
      </w:pPr>
    </w:p>
    <w:p w:rsidR="000D3291" w:rsidRPr="00D56F65" w:rsidRDefault="009B0D20" w:rsidP="000D3291">
      <w:pPr>
        <w:pStyle w:val="Default"/>
        <w:spacing w:line="276" w:lineRule="auto"/>
        <w:jc w:val="both"/>
        <w:rPr>
          <w:sz w:val="21"/>
          <w:szCs w:val="21"/>
        </w:rPr>
      </w:pPr>
      <w:r>
        <w:rPr>
          <w:sz w:val="21"/>
          <w:szCs w:val="21"/>
        </w:rPr>
        <w:t>Der</w:t>
      </w:r>
      <w:r w:rsidR="000D3291" w:rsidRPr="00D56F65">
        <w:rPr>
          <w:sz w:val="21"/>
          <w:szCs w:val="21"/>
        </w:rPr>
        <w:t xml:space="preserve"> Mitarbeiter muss darauf gefasst sein, trotz aller Vorkehrungen eine für ihn kritische Situation selbst bewältigen zu müssen. Dabei sollten folgende Regeln beachtet werden: </w:t>
      </w:r>
    </w:p>
    <w:p w:rsidR="000D3291" w:rsidRPr="00D56F65" w:rsidRDefault="000D3291" w:rsidP="000D3291">
      <w:pPr>
        <w:pStyle w:val="Default"/>
        <w:spacing w:line="276" w:lineRule="auto"/>
        <w:rPr>
          <w:sz w:val="21"/>
          <w:szCs w:val="21"/>
        </w:rPr>
      </w:pPr>
    </w:p>
    <w:p w:rsidR="000D3291" w:rsidRPr="00D56F65" w:rsidRDefault="000D3291" w:rsidP="000D3291">
      <w:pPr>
        <w:pStyle w:val="Default"/>
        <w:numPr>
          <w:ilvl w:val="0"/>
          <w:numId w:val="34"/>
        </w:numPr>
        <w:spacing w:line="276" w:lineRule="auto"/>
        <w:ind w:left="993" w:hanging="284"/>
        <w:rPr>
          <w:sz w:val="21"/>
          <w:szCs w:val="21"/>
        </w:rPr>
      </w:pPr>
      <w:r w:rsidRPr="00D56F65">
        <w:rPr>
          <w:sz w:val="21"/>
          <w:szCs w:val="21"/>
        </w:rPr>
        <w:t>Werden Personen eingeladen, die sich bereits in der Vergangenheit aggressiv verhalten haben, sollte ein weiterer Beschäftigter zu dem Gespräch hinzugezogen werden.</w:t>
      </w:r>
    </w:p>
    <w:p w:rsidR="000D3291" w:rsidRPr="00D56F65" w:rsidRDefault="000D3291" w:rsidP="000D3291">
      <w:pPr>
        <w:pStyle w:val="Default"/>
        <w:numPr>
          <w:ilvl w:val="0"/>
          <w:numId w:val="34"/>
        </w:numPr>
        <w:spacing w:line="276" w:lineRule="auto"/>
        <w:ind w:left="993" w:hanging="284"/>
        <w:rPr>
          <w:sz w:val="21"/>
          <w:szCs w:val="21"/>
        </w:rPr>
      </w:pPr>
      <w:r w:rsidRPr="00D56F65">
        <w:rPr>
          <w:sz w:val="21"/>
          <w:szCs w:val="21"/>
        </w:rPr>
        <w:t>Kommt es zu Beleidigungen, Beschimpfungen oder dem Ausspruch von Drohungen, sollte möglichst besonnen, ruhig und sachlich reagiert werden. Nehmen Sie Beleidigungen nie persönlich! Versuchen Sie, das Anliegen des Besuchers aus dessen Sicht zu verstehen.</w:t>
      </w:r>
    </w:p>
    <w:p w:rsidR="000D3291" w:rsidRPr="00D56F65" w:rsidRDefault="000D3291" w:rsidP="000D3291">
      <w:pPr>
        <w:pStyle w:val="Default"/>
        <w:numPr>
          <w:ilvl w:val="0"/>
          <w:numId w:val="34"/>
        </w:numPr>
        <w:spacing w:line="276" w:lineRule="auto"/>
        <w:ind w:left="993" w:hanging="284"/>
        <w:rPr>
          <w:sz w:val="21"/>
          <w:szCs w:val="21"/>
        </w:rPr>
      </w:pPr>
      <w:r w:rsidRPr="00D56F65">
        <w:rPr>
          <w:sz w:val="21"/>
          <w:szCs w:val="21"/>
        </w:rPr>
        <w:t xml:space="preserve">Wenn ein Besucher die Kontrolle über sich verliert und Sie das Gefühl haben, eine Situation nicht mehr im Griff zu haben, holen Sie sich Unterstützung (auch über den Alarmruf </w:t>
      </w:r>
      <w:r w:rsidRPr="00D56F65">
        <w:rPr>
          <w:b/>
          <w:bCs/>
          <w:sz w:val="21"/>
          <w:szCs w:val="21"/>
        </w:rPr>
        <w:t>"ARE"</w:t>
      </w:r>
      <w:r w:rsidRPr="00D56F65">
        <w:rPr>
          <w:sz w:val="21"/>
          <w:szCs w:val="21"/>
        </w:rPr>
        <w:t>). Steht nach Ihrem Empfinden ein Angriff kurz bevor, versuchen Sie den Raum zu verlassen.</w:t>
      </w:r>
    </w:p>
    <w:p w:rsidR="000D3291" w:rsidRPr="00D56F65" w:rsidRDefault="000D3291" w:rsidP="000D3291">
      <w:pPr>
        <w:pStyle w:val="Default"/>
        <w:numPr>
          <w:ilvl w:val="0"/>
          <w:numId w:val="34"/>
        </w:numPr>
        <w:spacing w:line="276" w:lineRule="auto"/>
        <w:ind w:left="993" w:hanging="284"/>
        <w:rPr>
          <w:sz w:val="21"/>
          <w:szCs w:val="21"/>
        </w:rPr>
      </w:pPr>
      <w:r w:rsidRPr="00D56F65">
        <w:rPr>
          <w:sz w:val="21"/>
          <w:szCs w:val="21"/>
        </w:rPr>
        <w:t>Sind die Beleidigungen und Bedrohungen durch Kunden so eklatant, dass weitere Maßnahmen notwendig werden, ist der Vorfall in Form eines Aktenvermerkes zu dokumentieren und dieser an den Vorgesetzten weiterzuleiten</w:t>
      </w:r>
      <w:r w:rsidR="00D56F65">
        <w:rPr>
          <w:sz w:val="21"/>
          <w:szCs w:val="21"/>
        </w:rPr>
        <w:t>.</w:t>
      </w:r>
    </w:p>
    <w:sectPr w:rsidR="000D3291" w:rsidRPr="00D56F65" w:rsidSect="00D56F65">
      <w:headerReference w:type="default" r:id="rId7"/>
      <w:pgSz w:w="11906" w:h="16838"/>
      <w:pgMar w:top="1134" w:right="1134" w:bottom="284" w:left="1418" w:header="51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BB9" w:rsidRDefault="00B83BB9" w:rsidP="006810ED">
      <w:r>
        <w:separator/>
      </w:r>
    </w:p>
  </w:endnote>
  <w:endnote w:type="continuationSeparator" w:id="0">
    <w:p w:rsidR="00B83BB9" w:rsidRDefault="00B83BB9" w:rsidP="006810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BB9" w:rsidRDefault="00B83BB9" w:rsidP="006810ED">
      <w:r>
        <w:separator/>
      </w:r>
    </w:p>
  </w:footnote>
  <w:footnote w:type="continuationSeparator" w:id="0">
    <w:p w:rsidR="00B83BB9" w:rsidRDefault="00B83BB9" w:rsidP="006810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0ED" w:rsidRDefault="00A71EEF">
    <w:pPr>
      <w:pStyle w:val="Kopfzeile"/>
    </w:pPr>
    <w:r>
      <w:t xml:space="preserve">Anlage </w:t>
    </w:r>
    <w:r w:rsidR="00593564">
      <w:t>7</w:t>
    </w:r>
    <w:r>
      <w:tab/>
    </w:r>
    <w:r>
      <w:tab/>
    </w:r>
    <w:r w:rsidRPr="00A71EEF">
      <w:rPr>
        <w:noProof/>
        <w:lang w:eastAsia="de-DE"/>
      </w:rPr>
      <w:drawing>
        <wp:inline distT="0" distB="0" distL="0" distR="0">
          <wp:extent cx="1247775" cy="209550"/>
          <wp:effectExtent l="19050" t="0" r="0" b="0"/>
          <wp:docPr id="2" name="Objek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832648" cy="1152128"/>
                    <a:chOff x="1691680" y="2492896"/>
                    <a:chExt cx="5832648" cy="1152128"/>
                  </a:xfrm>
                </a:grpSpPr>
                <a:grpSp>
                  <a:nvGrpSpPr>
                    <a:cNvPr id="8" name="Gruppieren 7"/>
                    <a:cNvGrpSpPr/>
                  </a:nvGrpSpPr>
                  <a:grpSpPr>
                    <a:xfrm>
                      <a:off x="1691680" y="2492896"/>
                      <a:ext cx="5832648" cy="1152128"/>
                      <a:chOff x="1691680" y="2492896"/>
                      <a:chExt cx="5832648" cy="1152128"/>
                    </a:xfrm>
                  </a:grpSpPr>
                  <a:pic>
                    <a:nvPicPr>
                      <a:cNvPr id="2" name="Grafik 1" descr="Logo_jc_sizeA_sub1.eps"/>
                      <a:cNvPicPr>
                        <a:picLocks noChangeAspect="1"/>
                      </a:cNvPicPr>
                    </a:nvPicPr>
                    <a:blipFill>
                      <a:blip r:embed="rId1" cstate="print"/>
                      <a:stretch>
                        <a:fillRect/>
                      </a:stretch>
                    </a:blipFill>
                    <a:spPr>
                      <a:xfrm>
                        <a:off x="1691680" y="2564904"/>
                        <a:ext cx="4181475" cy="1076325"/>
                      </a:xfrm>
                      <a:prstGeom prst="rect">
                        <a:avLst/>
                      </a:prstGeom>
                    </a:spPr>
                  </a:pic>
                  <a:sp>
                    <a:nvSpPr>
                      <a:cNvPr id="3" name="Rechteck 2"/>
                      <a:cNvSpPr/>
                    </a:nvSpPr>
                    <a:spPr>
                      <a:xfrm>
                        <a:off x="3491880" y="3284984"/>
                        <a:ext cx="2511896" cy="360040"/>
                      </a:xfrm>
                      <a:prstGeom prst="rect">
                        <a:avLst/>
                      </a:prstGeom>
                      <a:solidFill>
                        <a:schemeClr val="bg1"/>
                      </a:solidFill>
                      <a:ln>
                        <a:noFill/>
                      </a:ln>
                    </a:spPr>
                    <a:txSp>
                      <a:txBody>
                        <a:bodyPr rtlCol="0" anchor="ctr"/>
                        <a:lstStyle>
                          <a:defPPr>
                            <a:defRPr lang="de-DE"/>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de-DE" b="1" dirty="0" smtClean="0">
                              <a:solidFill>
                                <a:schemeClr val="tx1"/>
                              </a:solidFill>
                            </a:rPr>
                            <a:t>  Oberspreewald-Lausitz</a:t>
                          </a:r>
                          <a:endParaRPr lang="de-DE" b="1"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pic>
                    <a:nvPicPr>
                      <a:cNvPr id="5" name="Picture 7" descr="AA_Logo_100x100_72dpi_rgb"/>
                      <a:cNvPicPr>
                        <a:picLocks noChangeAspect="1" noChangeArrowheads="1"/>
                      </a:cNvPicPr>
                    </a:nvPicPr>
                    <a:blipFill>
                      <a:blip r:embed="rId2" cstate="print"/>
                      <a:srcRect/>
                      <a:stretch>
                        <a:fillRect/>
                      </a:stretch>
                    </a:blipFill>
                    <a:spPr bwMode="auto">
                      <a:xfrm>
                        <a:off x="5940152" y="2636912"/>
                        <a:ext cx="720080" cy="720080"/>
                      </a:xfrm>
                      <a:prstGeom prst="rect">
                        <a:avLst/>
                      </a:prstGeom>
                      <a:noFill/>
                      <a:ln w="9525">
                        <a:noFill/>
                        <a:miter lim="800000"/>
                        <a:headEnd/>
                        <a:tailEnd/>
                      </a:ln>
                    </a:spPr>
                  </a:pic>
                  <a:pic>
                    <a:nvPicPr>
                      <a:cNvPr id="6" name="Picture 33" descr="OSL-Wappen"/>
                      <a:cNvPicPr>
                        <a:picLocks noChangeAspect="1" noChangeArrowheads="1"/>
                      </a:cNvPicPr>
                    </a:nvPicPr>
                    <a:blipFill>
                      <a:blip r:embed="rId3" cstate="print"/>
                      <a:srcRect/>
                      <a:stretch>
                        <a:fillRect/>
                      </a:stretch>
                    </a:blipFill>
                    <a:spPr bwMode="auto">
                      <a:xfrm>
                        <a:off x="6732240" y="2564904"/>
                        <a:ext cx="792088" cy="883379"/>
                      </a:xfrm>
                      <a:prstGeom prst="rect">
                        <a:avLst/>
                      </a:prstGeom>
                      <a:noFill/>
                      <a:ln w="9525">
                        <a:noFill/>
                        <a:miter lim="800000"/>
                        <a:headEnd/>
                        <a:tailEnd/>
                      </a:ln>
                    </a:spPr>
                  </a:pic>
                  <a:sp>
                    <a:nvSpPr>
                      <a:cNvPr id="7" name="Flussdiagramm: Verbindungsstelle 6"/>
                      <a:cNvSpPr/>
                    </a:nvSpPr>
                    <a:spPr>
                      <a:xfrm>
                        <a:off x="1763688" y="2492896"/>
                        <a:ext cx="216024" cy="216024"/>
                      </a:xfrm>
                      <a:prstGeom prst="flowChartConnector">
                        <a:avLst/>
                      </a:prstGeom>
                      <a:solidFill>
                        <a:srgbClr val="FF0000"/>
                      </a:solidFill>
                      <a:ln>
                        <a:noFill/>
                      </a:ln>
                    </a:spPr>
                    <a:txSp>
                      <a:txBody>
                        <a:bodyPr rtlCol="0" anchor="ctr"/>
                        <a:lstStyle>
                          <a:defPPr>
                            <a:defRPr lang="de-DE"/>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de-DE"/>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55pt;height:6.55pt" o:bullet="t">
        <v:imagedata r:id="rId1" o:title="Aufzählungszeichen RotGrau"/>
      </v:shape>
    </w:pict>
  </w:numPicBullet>
  <w:abstractNum w:abstractNumId="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nsid w:val="FFFFFF83"/>
    <w:multiLevelType w:val="singleLevel"/>
    <w:tmpl w:val="F6AA65F0"/>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19C0556"/>
    <w:lvl w:ilvl="0">
      <w:start w:val="1"/>
      <w:numFmt w:val="bullet"/>
      <w:lvlText w:val=""/>
      <w:lvlJc w:val="left"/>
      <w:pPr>
        <w:tabs>
          <w:tab w:val="num" w:pos="360"/>
        </w:tabs>
        <w:ind w:left="360" w:hanging="360"/>
      </w:pPr>
      <w:rPr>
        <w:rFonts w:ascii="Symbol" w:hAnsi="Symbol" w:hint="default"/>
      </w:rPr>
    </w:lvl>
  </w:abstractNum>
  <w:abstractNum w:abstractNumId="5">
    <w:nsid w:val="02AC20C6"/>
    <w:multiLevelType w:val="hybridMultilevel"/>
    <w:tmpl w:val="1C184B06"/>
    <w:lvl w:ilvl="0" w:tplc="593CC43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04CC39D0"/>
    <w:multiLevelType w:val="hybridMultilevel"/>
    <w:tmpl w:val="7DBE87B4"/>
    <w:lvl w:ilvl="0" w:tplc="4AB0DADA">
      <w:start w:val="1"/>
      <w:numFmt w:val="upperLetter"/>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7">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8">
    <w:nsid w:val="371A2744"/>
    <w:multiLevelType w:val="hybridMultilevel"/>
    <w:tmpl w:val="4176D42E"/>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9">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0">
    <w:nsid w:val="5A360416"/>
    <w:multiLevelType w:val="hybridMultilevel"/>
    <w:tmpl w:val="CCC2D1B2"/>
    <w:lvl w:ilvl="0" w:tplc="04070005">
      <w:start w:val="1"/>
      <w:numFmt w:val="bullet"/>
      <w:lvlText w:val=""/>
      <w:lvlJc w:val="left"/>
      <w:pPr>
        <w:ind w:left="720" w:hanging="360"/>
      </w:pPr>
      <w:rPr>
        <w:rFonts w:ascii="Wingdings" w:hAnsi="Wingdings"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num w:numId="1">
    <w:abstractNumId w:val="4"/>
  </w:num>
  <w:num w:numId="2">
    <w:abstractNumId w:val="9"/>
  </w:num>
  <w:num w:numId="3">
    <w:abstractNumId w:val="3"/>
  </w:num>
  <w:num w:numId="4">
    <w:abstractNumId w:val="7"/>
  </w:num>
  <w:num w:numId="5">
    <w:abstractNumId w:val="2"/>
  </w:num>
  <w:num w:numId="6">
    <w:abstractNumId w:val="2"/>
  </w:num>
  <w:num w:numId="7">
    <w:abstractNumId w:val="1"/>
  </w:num>
  <w:num w:numId="8">
    <w:abstractNumId w:val="1"/>
  </w:num>
  <w:num w:numId="9">
    <w:abstractNumId w:val="0"/>
  </w:num>
  <w:num w:numId="10">
    <w:abstractNumId w:val="0"/>
  </w:num>
  <w:num w:numId="11">
    <w:abstractNumId w:val="9"/>
  </w:num>
  <w:num w:numId="12">
    <w:abstractNumId w:val="7"/>
  </w:num>
  <w:num w:numId="13">
    <w:abstractNumId w:val="2"/>
  </w:num>
  <w:num w:numId="14">
    <w:abstractNumId w:val="1"/>
  </w:num>
  <w:num w:numId="15">
    <w:abstractNumId w:val="0"/>
  </w:num>
  <w:num w:numId="16">
    <w:abstractNumId w:val="9"/>
  </w:num>
  <w:num w:numId="17">
    <w:abstractNumId w:val="7"/>
  </w:num>
  <w:num w:numId="18">
    <w:abstractNumId w:val="2"/>
  </w:num>
  <w:num w:numId="19">
    <w:abstractNumId w:val="1"/>
  </w:num>
  <w:num w:numId="20">
    <w:abstractNumId w:val="0"/>
  </w:num>
  <w:num w:numId="21">
    <w:abstractNumId w:val="9"/>
  </w:num>
  <w:num w:numId="22">
    <w:abstractNumId w:val="7"/>
  </w:num>
  <w:num w:numId="23">
    <w:abstractNumId w:val="2"/>
  </w:num>
  <w:num w:numId="24">
    <w:abstractNumId w:val="1"/>
  </w:num>
  <w:num w:numId="25">
    <w:abstractNumId w:val="0"/>
  </w:num>
  <w:num w:numId="26">
    <w:abstractNumId w:val="9"/>
  </w:num>
  <w:num w:numId="27">
    <w:abstractNumId w:val="7"/>
  </w:num>
  <w:num w:numId="28">
    <w:abstractNumId w:val="2"/>
  </w:num>
  <w:num w:numId="29">
    <w:abstractNumId w:val="1"/>
  </w:num>
  <w:num w:numId="30">
    <w:abstractNumId w:val="0"/>
  </w:num>
  <w:num w:numId="31">
    <w:abstractNumId w:val="5"/>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proofState w:spelling="clean" w:grammar="clean"/>
  <w:revisionView w:inkAnnotations="0"/>
  <w:defaultTabStop w:val="708"/>
  <w:hyphenationZone w:val="425"/>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D2241D"/>
    <w:rsid w:val="000D3291"/>
    <w:rsid w:val="002030AA"/>
    <w:rsid w:val="002155B6"/>
    <w:rsid w:val="003D2CAB"/>
    <w:rsid w:val="0041163E"/>
    <w:rsid w:val="00425B6F"/>
    <w:rsid w:val="00472DDE"/>
    <w:rsid w:val="00593564"/>
    <w:rsid w:val="005B56AB"/>
    <w:rsid w:val="005F6EBB"/>
    <w:rsid w:val="00643E50"/>
    <w:rsid w:val="00660EE5"/>
    <w:rsid w:val="0067609C"/>
    <w:rsid w:val="006810ED"/>
    <w:rsid w:val="006B3090"/>
    <w:rsid w:val="006F4FCE"/>
    <w:rsid w:val="00736B52"/>
    <w:rsid w:val="007D1808"/>
    <w:rsid w:val="009B0D20"/>
    <w:rsid w:val="009F33F9"/>
    <w:rsid w:val="00A66072"/>
    <w:rsid w:val="00A71EEF"/>
    <w:rsid w:val="00B35284"/>
    <w:rsid w:val="00B83BB9"/>
    <w:rsid w:val="00B85CA3"/>
    <w:rsid w:val="00BB3E34"/>
    <w:rsid w:val="00CE33CC"/>
    <w:rsid w:val="00D2241D"/>
    <w:rsid w:val="00D47659"/>
    <w:rsid w:val="00D56F65"/>
    <w:rsid w:val="00D91B37"/>
    <w:rsid w:val="00DE4C37"/>
    <w:rsid w:val="00E80BF9"/>
    <w:rsid w:val="00F2619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2"/>
    <w:lsdException w:name="heading 5" w:uiPriority="2"/>
    <w:lsdException w:name="heading 6" w:uiPriority="2"/>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1" w:qFormat="1"/>
    <w:lsdException w:name="List" w:uiPriority="5"/>
    <w:lsdException w:name="List Bullet" w:uiPriority="4"/>
    <w:lsdException w:name="List 2" w:uiPriority="5"/>
    <w:lsdException w:name="List 3" w:uiPriority="5"/>
    <w:lsdException w:name="List 4" w:uiPriority="5"/>
    <w:lsdException w:name="List 5" w:uiPriority="5"/>
    <w:lsdException w:name="List Bullet 2" w:uiPriority="4"/>
    <w:lsdException w:name="List Bullet 3" w:uiPriority="4"/>
    <w:lsdException w:name="List Bullet 4" w:uiPriority="4"/>
    <w:lsdException w:name="List Bullet 5" w:uiPriority="4"/>
    <w:lsdException w:name="Title" w:uiPriority="0" w:qFormat="1"/>
    <w:lsdException w:name="Default Paragraph Font" w:uiPriority="1"/>
    <w:lsdException w:name="Subtitle" w:uiPriority="11"/>
    <w:lsdException w:name="Strong" w:uiPriority="22"/>
    <w:lsdException w:name="Emphasis" w:uiPriority="2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uiPriority="29"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Standard">
    <w:name w:val="Normal"/>
    <w:qFormat/>
    <w:rsid w:val="005F6EBB"/>
    <w:pPr>
      <w:spacing w:after="0" w:line="240" w:lineRule="auto"/>
    </w:pPr>
    <w:rPr>
      <w:rFonts w:ascii="Arial" w:hAnsi="Arial"/>
    </w:rPr>
  </w:style>
  <w:style w:type="paragraph" w:styleId="berschrift1">
    <w:name w:val="heading 1"/>
    <w:basedOn w:val="Standard"/>
    <w:next w:val="berschrift2"/>
    <w:link w:val="berschrift1Zchn"/>
    <w:uiPriority w:val="2"/>
    <w:qFormat/>
    <w:rsid w:val="005F6EBB"/>
    <w:pPr>
      <w:spacing w:before="240" w:after="240"/>
      <w:outlineLvl w:val="0"/>
    </w:pPr>
    <w:rPr>
      <w:rFonts w:eastAsiaTheme="majorEastAsia" w:cstheme="majorBidi"/>
      <w:b/>
      <w:bCs/>
      <w:kern w:val="32"/>
      <w:sz w:val="48"/>
      <w:szCs w:val="28"/>
    </w:rPr>
  </w:style>
  <w:style w:type="paragraph" w:styleId="berschrift2">
    <w:name w:val="heading 2"/>
    <w:basedOn w:val="Standard"/>
    <w:next w:val="Standard"/>
    <w:link w:val="berschrift2Zchn"/>
    <w:uiPriority w:val="2"/>
    <w:qFormat/>
    <w:rsid w:val="005F6EBB"/>
    <w:pPr>
      <w:keepNext/>
      <w:keepLines/>
      <w:spacing w:before="240" w:after="240"/>
      <w:outlineLvl w:val="1"/>
    </w:pPr>
    <w:rPr>
      <w:rFonts w:eastAsiaTheme="majorEastAsia" w:cstheme="majorBidi"/>
      <w:b/>
      <w:bCs/>
      <w:sz w:val="36"/>
      <w:szCs w:val="26"/>
    </w:rPr>
  </w:style>
  <w:style w:type="paragraph" w:styleId="berschrift3">
    <w:name w:val="heading 3"/>
    <w:basedOn w:val="Standard"/>
    <w:next w:val="Standard"/>
    <w:link w:val="berschrift3Zchn"/>
    <w:uiPriority w:val="2"/>
    <w:qFormat/>
    <w:rsid w:val="005F6EBB"/>
    <w:pPr>
      <w:keepNext/>
      <w:keepLines/>
      <w:spacing w:before="240" w:after="120"/>
      <w:outlineLvl w:val="2"/>
    </w:pPr>
    <w:rPr>
      <w:rFonts w:eastAsiaTheme="majorEastAsia" w:cstheme="majorBidi"/>
      <w:b/>
      <w:bCs/>
      <w:sz w:val="32"/>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sz w:val="24"/>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5F6EBB"/>
    <w:rPr>
      <w:rFonts w:ascii="Arial" w:eastAsiaTheme="majorEastAsia" w:hAnsi="Arial" w:cstheme="majorBidi"/>
      <w:b/>
      <w:bCs/>
      <w:kern w:val="32"/>
      <w:sz w:val="48"/>
      <w:szCs w:val="28"/>
    </w:rPr>
  </w:style>
  <w:style w:type="character" w:customStyle="1" w:styleId="berschrift2Zchn">
    <w:name w:val="Überschrift 2 Zchn"/>
    <w:basedOn w:val="Absatz-Standardschriftart"/>
    <w:link w:val="berschrift2"/>
    <w:uiPriority w:val="2"/>
    <w:rsid w:val="005F6EBB"/>
    <w:rPr>
      <w:rFonts w:ascii="Arial" w:eastAsiaTheme="majorEastAsia" w:hAnsi="Arial" w:cstheme="majorBidi"/>
      <w:b/>
      <w:bCs/>
      <w:sz w:val="36"/>
      <w:szCs w:val="26"/>
    </w:rPr>
  </w:style>
  <w:style w:type="character" w:customStyle="1" w:styleId="berschrift3Zchn">
    <w:name w:val="Überschrift 3 Zchn"/>
    <w:basedOn w:val="Absatz-Standardschriftart"/>
    <w:link w:val="berschrift3"/>
    <w:uiPriority w:val="2"/>
    <w:rsid w:val="005F6EBB"/>
    <w:rPr>
      <w:rFonts w:ascii="Arial" w:eastAsiaTheme="majorEastAsia" w:hAnsi="Arial" w:cstheme="majorBidi"/>
      <w:b/>
      <w:bCs/>
      <w:sz w:val="32"/>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semiHidden/>
    <w:unhideWhenUsed/>
    <w:rsid w:val="005F6EBB"/>
    <w:pPr>
      <w:spacing w:after="100"/>
    </w:pPr>
  </w:style>
  <w:style w:type="paragraph" w:styleId="Aufzhlungszeichen">
    <w:name w:val="List Bullet"/>
    <w:basedOn w:val="Liste"/>
    <w:uiPriority w:val="7"/>
    <w:rsid w:val="005F6EBB"/>
    <w:pPr>
      <w:numPr>
        <w:numId w:val="26"/>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7"/>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28"/>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29"/>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30"/>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cs="Arial"/>
      <w:sz w:val="21"/>
      <w:szCs w:val="20"/>
      <w:lang w:eastAsia="de-DE"/>
    </w:rPr>
  </w:style>
  <w:style w:type="paragraph" w:styleId="Titel">
    <w:name w:val="Title"/>
    <w:basedOn w:val="Standard"/>
    <w:next w:val="Standard"/>
    <w:link w:val="TitelZchn"/>
    <w:uiPriority w:val="3"/>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uiPriority w:val="34"/>
    <w:unhideWhenUsed/>
    <w:rsid w:val="007D1808"/>
    <w:pPr>
      <w:ind w:left="720"/>
      <w:contextualSpacing/>
    </w:pPr>
  </w:style>
  <w:style w:type="paragraph" w:styleId="Sprechblasentext">
    <w:name w:val="Balloon Text"/>
    <w:basedOn w:val="Standard"/>
    <w:link w:val="SprechblasentextZchn"/>
    <w:uiPriority w:val="99"/>
    <w:semiHidden/>
    <w:unhideWhenUsed/>
    <w:rsid w:val="00D2241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2241D"/>
    <w:rPr>
      <w:rFonts w:ascii="Tahoma" w:hAnsi="Tahoma" w:cs="Tahoma"/>
      <w:sz w:val="16"/>
      <w:szCs w:val="16"/>
    </w:rPr>
  </w:style>
  <w:style w:type="paragraph" w:styleId="Kopfzeile">
    <w:name w:val="header"/>
    <w:basedOn w:val="Standard"/>
    <w:link w:val="KopfzeileZchn"/>
    <w:uiPriority w:val="99"/>
    <w:semiHidden/>
    <w:unhideWhenUsed/>
    <w:rsid w:val="006810ED"/>
    <w:pPr>
      <w:tabs>
        <w:tab w:val="center" w:pos="4536"/>
        <w:tab w:val="right" w:pos="9072"/>
      </w:tabs>
    </w:pPr>
  </w:style>
  <w:style w:type="character" w:customStyle="1" w:styleId="KopfzeileZchn">
    <w:name w:val="Kopfzeile Zchn"/>
    <w:basedOn w:val="Absatz-Standardschriftart"/>
    <w:link w:val="Kopfzeile"/>
    <w:uiPriority w:val="99"/>
    <w:semiHidden/>
    <w:rsid w:val="006810ED"/>
    <w:rPr>
      <w:rFonts w:ascii="Arial" w:hAnsi="Arial"/>
    </w:rPr>
  </w:style>
  <w:style w:type="paragraph" w:styleId="Fuzeile">
    <w:name w:val="footer"/>
    <w:basedOn w:val="Standard"/>
    <w:link w:val="FuzeileZchn"/>
    <w:uiPriority w:val="99"/>
    <w:semiHidden/>
    <w:unhideWhenUsed/>
    <w:rsid w:val="006810ED"/>
    <w:pPr>
      <w:tabs>
        <w:tab w:val="center" w:pos="4536"/>
        <w:tab w:val="right" w:pos="9072"/>
      </w:tabs>
    </w:pPr>
  </w:style>
  <w:style w:type="character" w:customStyle="1" w:styleId="FuzeileZchn">
    <w:name w:val="Fußzeile Zchn"/>
    <w:basedOn w:val="Absatz-Standardschriftart"/>
    <w:link w:val="Fuzeile"/>
    <w:uiPriority w:val="99"/>
    <w:semiHidden/>
    <w:rsid w:val="006810ED"/>
    <w:rPr>
      <w:rFonts w:ascii="Arial" w:hAnsi="Arial"/>
    </w:rPr>
  </w:style>
  <w:style w:type="paragraph" w:customStyle="1" w:styleId="Default">
    <w:name w:val="Default"/>
    <w:rsid w:val="000D329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411</Words>
  <Characters>2595</Characters>
  <Application>Microsoft Office Word</Application>
  <DocSecurity>0</DocSecurity>
  <Lines>21</Lines>
  <Paragraphs>5</Paragraphs>
  <ScaleCrop>false</ScaleCrop>
  <Company>Bundesagentur für Arbeit</Company>
  <LinksUpToDate>false</LinksUpToDate>
  <CharactersWithSpaces>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patanr</dc:creator>
  <cp:lastModifiedBy>KoseB</cp:lastModifiedBy>
  <cp:revision>5</cp:revision>
  <cp:lastPrinted>2012-03-07T11:11:00Z</cp:lastPrinted>
  <dcterms:created xsi:type="dcterms:W3CDTF">2013-04-03T14:08:00Z</dcterms:created>
  <dcterms:modified xsi:type="dcterms:W3CDTF">2013-05-29T11:03:00Z</dcterms:modified>
</cp:coreProperties>
</file>